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Calibri Light" w:hAnsi="Calibri Light"/>
          <w:sz w:val="26"/>
          <w:szCs w:val="26"/>
        </w:rPr>
      </w:pPr>
      <w:r>
        <w:rPr>
          <w:rFonts w:ascii="Times new roman" w:hAnsi="Times new roman"/>
          <w:sz w:val="26"/>
          <w:szCs w:val="26"/>
        </w:rPr>
        <w:t>ROMÂNIA</w:t>
      </w:r>
    </w:p>
    <w:p>
      <w:pPr>
        <w:pStyle w:val="Normal"/>
        <w:rPr>
          <w:rFonts w:ascii="Calibri" w:hAnsi="Calibri"/>
          <w:sz w:val="24"/>
          <w:szCs w:val="24"/>
        </w:rPr>
      </w:pPr>
      <w:r>
        <w:rPr>
          <w:rFonts w:ascii="Times new roman" w:hAnsi="Times new roman"/>
          <w:sz w:val="26"/>
          <w:szCs w:val="26"/>
        </w:rPr>
        <w:t>JUDEȚUL HARGHITA</w:t>
      </w:r>
    </w:p>
    <w:p>
      <w:pPr>
        <w:pStyle w:val="Normal"/>
        <w:rPr>
          <w:rFonts w:ascii="Calibri" w:hAnsi="Calibri"/>
          <w:sz w:val="24"/>
          <w:szCs w:val="24"/>
        </w:rPr>
      </w:pPr>
      <w:r>
        <w:rPr>
          <w:rFonts w:ascii="Times new roman" w:hAnsi="Times new roman"/>
          <w:sz w:val="26"/>
          <w:szCs w:val="26"/>
        </w:rPr>
        <w:t>CONSILIUL JUDEȚEAN</w:t>
      </w:r>
    </w:p>
    <w:p>
      <w:pPr>
        <w:pStyle w:val="NoSpacing"/>
        <w:spacing w:lineRule="auto" w:line="276"/>
        <w:jc w:val="center"/>
        <w:rPr>
          <w:rFonts w:ascii="Times new roman" w:hAnsi="Times new roman"/>
          <w:b/>
          <w:b/>
          <w:bCs/>
          <w:sz w:val="26"/>
          <w:szCs w:val="26"/>
        </w:rPr>
      </w:pPr>
      <w:r>
        <w:rPr>
          <w:rFonts w:ascii="Times new roman" w:hAnsi="Times new roman"/>
          <w:b/>
          <w:bCs/>
          <w:sz w:val="26"/>
          <w:szCs w:val="26"/>
        </w:rPr>
      </w:r>
    </w:p>
    <w:p>
      <w:pPr>
        <w:pStyle w:val="NoSpacing"/>
        <w:spacing w:lineRule="auto" w:line="276"/>
        <w:jc w:val="center"/>
        <w:rPr/>
      </w:pPr>
      <w:r>
        <w:rPr>
          <w:rFonts w:ascii="Times new roman" w:hAnsi="Times new roman"/>
          <w:b/>
          <w:bCs/>
          <w:sz w:val="26"/>
          <w:szCs w:val="26"/>
        </w:rPr>
        <w:t>HOTĂRÂREA NR.  __________/2017</w:t>
      </w:r>
    </w:p>
    <w:p>
      <w:pPr>
        <w:pStyle w:val="NoSpacing"/>
        <w:spacing w:lineRule="auto" w:line="276"/>
        <w:jc w:val="center"/>
        <w:rPr/>
      </w:pPr>
      <w:r>
        <w:rPr>
          <w:rFonts w:ascii="Times new roman" w:hAnsi="Times new roman"/>
          <w:sz w:val="26"/>
          <w:szCs w:val="26"/>
        </w:rPr>
        <w:t xml:space="preserve">privind aprobarea componenței nominale a Consiliului de Administrație al </w:t>
      </w:r>
      <w:bookmarkStart w:id="0" w:name="__DdeLink__2735_688466787"/>
      <w:r>
        <w:rPr>
          <w:rFonts w:ascii="Times new roman" w:hAnsi="Times new roman"/>
          <w:sz w:val="26"/>
          <w:szCs w:val="26"/>
        </w:rPr>
        <w:t>,,Agenției de Dezvoltare Județeană Harghita” respectiv ,,Hargita Megye Fejlesztési Ügynöksége”</w:t>
      </w:r>
      <w:bookmarkEnd w:id="0"/>
      <w:r>
        <w:rPr>
          <w:rFonts w:ascii="Times new roman" w:hAnsi="Times new roman"/>
          <w:sz w:val="26"/>
          <w:szCs w:val="26"/>
        </w:rPr>
        <w:t xml:space="preserve"> înființată prin Hotărârea Consiliului Județean Harghita nr. 322/2015, cu modificările și completările ulterioare și abrogarea Hotărârii Consiliului Județean Harghita nr. 263/2016</w:t>
      </w:r>
    </w:p>
    <w:p>
      <w:pPr>
        <w:pStyle w:val="NoSpacing"/>
        <w:spacing w:lineRule="auto" w:line="276"/>
        <w:jc w:val="both"/>
        <w:rPr/>
      </w:pPr>
      <w:r>
        <w:rPr>
          <w:rFonts w:ascii="Times new roman" w:hAnsi="Times new roman"/>
          <w:sz w:val="26"/>
          <w:szCs w:val="26"/>
        </w:rPr>
        <w:tab/>
        <w:t xml:space="preserve">  Consiliul Judeţean Harghita,</w:t>
      </w:r>
    </w:p>
    <w:p>
      <w:pPr>
        <w:pStyle w:val="NoSpacing"/>
        <w:spacing w:lineRule="auto" w:line="276"/>
        <w:ind w:left="0" w:right="0" w:firstLine="708"/>
        <w:jc w:val="both"/>
        <w:rPr/>
      </w:pPr>
      <w:r>
        <w:rPr>
          <w:rFonts w:ascii="Times new roman" w:hAnsi="Times new roman"/>
          <w:sz w:val="26"/>
          <w:szCs w:val="26"/>
        </w:rPr>
        <w:t xml:space="preserve"> </w:t>
      </w:r>
      <w:r>
        <w:rPr>
          <w:rFonts w:ascii="Times new roman" w:hAnsi="Times new roman"/>
          <w:sz w:val="26"/>
          <w:szCs w:val="26"/>
        </w:rPr>
        <w:t>Având în vedere Expunerea de motive nr. ______/2017, inițiată de către președintele Borboly Csaba, la propunerea Agenției de Dezvoltare Județeană Harghita, privind aprobarea componenței nominale a Consiliului de Administrație al ,,Agenției de Dezvoltare Județeană Harghita” respectiv ,,Hargita Megye Fejlesztési Ügynöksége” înființată prin Hotărârea Consiliului Județean Harghita nr. 322/2015, cu modificările și completările ulterioare și abrogarea Hotărârii Consiliului Județean Harghita nr. 263/2016;</w:t>
      </w:r>
    </w:p>
    <w:p>
      <w:pPr>
        <w:pStyle w:val="NoSpacing"/>
        <w:spacing w:lineRule="auto" w:line="276"/>
        <w:ind w:left="0" w:right="0" w:firstLine="708"/>
        <w:jc w:val="both"/>
        <w:rPr/>
      </w:pPr>
      <w:r>
        <w:rPr>
          <w:rFonts w:ascii="Times new roman" w:hAnsi="Times new roman"/>
          <w:sz w:val="26"/>
          <w:szCs w:val="26"/>
        </w:rPr>
        <w:t>Analizând Raportul de specialitate nr. ____/2017 al Direcţiei generale administraţie publică locală, Raportul de specialitate nr. ______/2017 al Direcţiei generale economice și Raportul de specialitate nr._______/2017 al Direcţiei generale management;</w:t>
      </w:r>
    </w:p>
    <w:p>
      <w:pPr>
        <w:pStyle w:val="NoSpacing"/>
        <w:spacing w:lineRule="auto" w:line="276"/>
        <w:ind w:left="0" w:right="0" w:hanging="0"/>
        <w:jc w:val="both"/>
        <w:rPr/>
      </w:pPr>
      <w:r>
        <w:rPr>
          <w:rFonts w:eastAsia="SimSun" w:ascii="Times new roman" w:hAnsi="Times new roman"/>
          <w:sz w:val="26"/>
          <w:szCs w:val="26"/>
        </w:rPr>
        <w:tab/>
        <w:t>Luând în considerare avizul favorabil al Comisiei economice, juridice;</w:t>
      </w:r>
    </w:p>
    <w:p>
      <w:pPr>
        <w:pStyle w:val="NoSpacing"/>
        <w:spacing w:lineRule="auto" w:line="276"/>
        <w:ind w:left="0" w:right="0" w:hanging="0"/>
        <w:jc w:val="both"/>
        <w:rPr/>
      </w:pPr>
      <w:r>
        <w:rPr>
          <w:rFonts w:ascii="Times new roman" w:hAnsi="Times new roman"/>
          <w:sz w:val="26"/>
          <w:szCs w:val="26"/>
        </w:rPr>
        <w:tab/>
        <w:t>În conformitate cu prevederile art. 9 din Anexa nr. 1 la Hotărârea Consiliului Județean Harghita nr. 81/2017 privind aprobarea modificării Hotărârii Consiliului Județean Harghita nr. 322/2015, cu modificările și completările ulterioare, privind aprobarea înființării ,,Agenției de Dezvoltare Județeană Harghita” respectiv ,,Hargita Megye Fejlesztési Ügynöksége” și aprobarea Regulamentului de organizare și funcționare, Statului de funcții și Organigramei ale acesteia;</w:t>
      </w:r>
    </w:p>
    <w:p>
      <w:pPr>
        <w:pStyle w:val="NoSpacing"/>
        <w:spacing w:lineRule="auto" w:line="276"/>
        <w:ind w:left="0" w:right="0" w:hanging="0"/>
        <w:jc w:val="both"/>
        <w:rPr/>
      </w:pPr>
      <w:r>
        <w:rPr>
          <w:rFonts w:ascii="Times new roman" w:hAnsi="Times new roman"/>
          <w:sz w:val="26"/>
          <w:szCs w:val="26"/>
        </w:rPr>
        <w:tab/>
        <w:t>Văzând prevederile Dispoziției președintelui Consiliului Județean Harghita nr. 434/2016 privind numirea reprezentantului președintelui Consiliului Județean Harghita în Consiliul de administrație al Agenției de Dezvoltare Județeană Harghita, ale Hotărârii nr.      /2017 privind numirea unui consilier județean de a fi membru în Consiliul de Administrație al ,,Agenției de Dezvoltare Județeană Harghita” respectiv ,,Hargita Megye Fejlesztési Ügynöksége” înființată prin Hotărârea Consiliului Județean Harghita nr. 322/2015 și abrogarea Hotărârii Consiliului Județean Harghita nr. 220/2016 și consimțământul acestuia, precum și ale Hotărârii nr. 249/2016 privind numirea reprezentantului din afara Consiliului Județean Harghita de a fi membru în Consiliul de Administrație al ,,Agenției de Dezvoltare Județeană Harghita” respectiv ,,Hargita Megye Fejlesztési Ügynöksége” înființată prin Hotărârea Consiliului Județean Harghita nr. 322/2015, cu modificările și completările ulterioare și consimțământul acestuia;</w:t>
      </w:r>
    </w:p>
    <w:p>
      <w:pPr>
        <w:pStyle w:val="NoSpacing"/>
        <w:spacing w:lineRule="auto" w:line="276"/>
        <w:ind w:left="0" w:right="0" w:hanging="0"/>
        <w:jc w:val="both"/>
        <w:rPr/>
      </w:pPr>
      <w:r>
        <w:rPr>
          <w:rFonts w:ascii="Times new roman" w:hAnsi="Times new roman"/>
          <w:sz w:val="26"/>
          <w:szCs w:val="26"/>
        </w:rPr>
        <w:tab/>
        <w:t>În temeiul prevederilor art. 91 alin. (1) lit. a), b) și d), alin. (2) lit. c), precum şi art. 115 alin. (1) lit. c) din Legea administraţiei publice locale nr. 215/2001, republicată, cu modificările şi completările ulterioare;</w:t>
      </w:r>
    </w:p>
    <w:p>
      <w:pPr>
        <w:pStyle w:val="NoSpacing"/>
        <w:spacing w:lineRule="auto" w:line="276"/>
        <w:ind w:left="0" w:right="0" w:hanging="0"/>
        <w:jc w:val="center"/>
        <w:rPr/>
      </w:pPr>
      <w:r>
        <w:rPr>
          <w:rFonts w:ascii="Times new roman" w:hAnsi="Times new roman"/>
          <w:b/>
          <w:sz w:val="26"/>
          <w:szCs w:val="26"/>
        </w:rPr>
        <w:t>HOTĂRĂŞTE:</w:t>
      </w:r>
    </w:p>
    <w:p>
      <w:pPr>
        <w:pStyle w:val="NoSpacing"/>
        <w:spacing w:lineRule="auto" w:line="276"/>
        <w:jc w:val="both"/>
        <w:rPr>
          <w:rFonts w:ascii="Times new roman" w:hAnsi="Times new roman"/>
          <w:sz w:val="26"/>
          <w:szCs w:val="26"/>
        </w:rPr>
      </w:pPr>
      <w:r>
        <w:rPr>
          <w:rFonts w:ascii="Times new roman" w:hAnsi="Times new roman"/>
          <w:sz w:val="26"/>
          <w:szCs w:val="26"/>
        </w:rPr>
      </w:r>
    </w:p>
    <w:p>
      <w:pPr>
        <w:pStyle w:val="Normal"/>
        <w:jc w:val="both"/>
        <w:rPr/>
      </w:pPr>
      <w:r>
        <w:rPr>
          <w:rFonts w:ascii="Times new roman" w:hAnsi="Times new roman"/>
          <w:b/>
          <w:sz w:val="26"/>
          <w:szCs w:val="26"/>
        </w:rPr>
        <w:t>Art. 1.</w:t>
      </w:r>
      <w:r>
        <w:rPr>
          <w:rFonts w:ascii="Times new roman" w:hAnsi="Times new roman"/>
          <w:sz w:val="26"/>
          <w:szCs w:val="26"/>
        </w:rPr>
        <w:t xml:space="preserve"> (1) Se aprobă</w:t>
      </w:r>
      <w:r>
        <w:rPr>
          <w:rFonts w:ascii="Times new roman" w:hAnsi="Times new roman"/>
          <w:i w:val="false"/>
          <w:iCs w:val="false"/>
          <w:color w:val="000000"/>
          <w:sz w:val="26"/>
          <w:szCs w:val="26"/>
        </w:rPr>
        <w:t xml:space="preserve"> componența nominală a Consiliului de administrație, format dintr-un număr de 5 membri, după cum urmează:</w:t>
      </w:r>
    </w:p>
    <w:p>
      <w:pPr>
        <w:pStyle w:val="Normal"/>
        <w:jc w:val="both"/>
        <w:rPr/>
      </w:pPr>
      <w:r>
        <w:rPr>
          <w:rFonts w:ascii="Times new roman" w:hAnsi="Times new roman"/>
          <w:i w:val="false"/>
          <w:iCs w:val="false"/>
          <w:color w:val="000000"/>
          <w:sz w:val="26"/>
          <w:szCs w:val="26"/>
        </w:rPr>
        <w:t>- Péli Levente, reprezentant al președintelui Consiliului Județean Harghita din cadrul aparatului de specialitate, desemnat prin dispoziția Președintelui;</w:t>
      </w:r>
    </w:p>
    <w:p>
      <w:pPr>
        <w:pStyle w:val="Normal"/>
        <w:jc w:val="both"/>
        <w:rPr/>
      </w:pPr>
      <w:r>
        <w:rPr>
          <w:rFonts w:ascii="Times new roman" w:hAnsi="Times new roman"/>
          <w:i w:val="false"/>
          <w:iCs w:val="false"/>
          <w:color w:val="000000"/>
          <w:sz w:val="26"/>
          <w:szCs w:val="26"/>
        </w:rPr>
        <w:t>- Balasi Csaba, reprezentant din afara Consiliului Județean Harghita, desemnat prin hotărârea organului Colegial deliberativ adoptat prin vot secret;</w:t>
      </w:r>
    </w:p>
    <w:p>
      <w:pPr>
        <w:pStyle w:val="Normal"/>
        <w:jc w:val="both"/>
        <w:rPr/>
      </w:pPr>
      <w:r>
        <w:rPr>
          <w:rFonts w:ascii="Times new roman" w:hAnsi="Times new roman"/>
          <w:i w:val="false"/>
          <w:iCs w:val="false"/>
          <w:color w:val="000000"/>
          <w:sz w:val="26"/>
          <w:szCs w:val="26"/>
        </w:rPr>
        <w:t>-                       , consilier județean numit prin hotărâre a Consiliului Județean Harghita, adoptat prin vot secret;</w:t>
      </w:r>
    </w:p>
    <w:p>
      <w:pPr>
        <w:pStyle w:val="Normal"/>
        <w:jc w:val="both"/>
        <w:rPr/>
      </w:pPr>
      <w:r>
        <w:rPr>
          <w:rFonts w:ascii="Times new roman" w:hAnsi="Times new roman"/>
          <w:i w:val="false"/>
          <w:iCs w:val="false"/>
          <w:color w:val="000000"/>
          <w:sz w:val="26"/>
          <w:szCs w:val="26"/>
        </w:rPr>
        <w:t>- Lukács Zoltán-Levente, conducătorul instituției;</w:t>
      </w:r>
    </w:p>
    <w:p>
      <w:pPr>
        <w:pStyle w:val="Normal"/>
        <w:jc w:val="both"/>
        <w:rPr/>
      </w:pPr>
      <w:r>
        <w:rPr>
          <w:rFonts w:ascii="Times new roman" w:hAnsi="Times new roman"/>
          <w:i w:val="false"/>
          <w:iCs w:val="false"/>
          <w:color w:val="000000"/>
          <w:sz w:val="26"/>
          <w:szCs w:val="26"/>
        </w:rPr>
        <w:t xml:space="preserve">- </w:t>
      </w:r>
      <w:r>
        <w:rPr>
          <w:rFonts w:cs="Liberation Serif;Times New Roman" w:ascii="Liberation Serif;Times New Roman" w:hAnsi="Liberation Serif;Times New Roman"/>
          <w:b w:val="false"/>
          <w:bCs w:val="false"/>
          <w:i w:val="false"/>
          <w:iCs w:val="false"/>
          <w:color w:val="000000"/>
          <w:sz w:val="24"/>
          <w:szCs w:val="24"/>
          <w:lang w:val="ro-RO"/>
        </w:rPr>
        <w:t xml:space="preserve">Péter Zsófia, </w:t>
      </w:r>
      <w:r>
        <w:rPr>
          <w:rFonts w:ascii="Times new roman" w:hAnsi="Times new roman"/>
          <w:i w:val="false"/>
          <w:iCs w:val="false"/>
          <w:color w:val="000000"/>
          <w:sz w:val="26"/>
          <w:szCs w:val="26"/>
        </w:rPr>
        <w:t>contabilul Agenției de Dezvoltare Județeană Harghita.</w:t>
      </w:r>
    </w:p>
    <w:p>
      <w:pPr>
        <w:pStyle w:val="NoSpacing"/>
        <w:spacing w:lineRule="auto" w:line="276"/>
        <w:ind w:left="0" w:right="0" w:hanging="0"/>
        <w:jc w:val="both"/>
        <w:rPr>
          <w:b w:val="false"/>
          <w:b w:val="false"/>
          <w:bCs w:val="false"/>
        </w:rPr>
      </w:pPr>
      <w:r>
        <w:rPr>
          <w:rFonts w:ascii="Times new roman" w:hAnsi="Times new roman"/>
          <w:b w:val="false"/>
          <w:bCs w:val="false"/>
          <w:sz w:val="26"/>
          <w:szCs w:val="26"/>
        </w:rPr>
        <w:t>(2) Președintele Consiliului de administrație se alege prin vot dintre membrii acestuia. Consiliul de administrație este prezidat de președinte, secretarul Consiliului este desemnat de președintele acestuia dintre membrii consiliului.</w:t>
      </w:r>
    </w:p>
    <w:p>
      <w:pPr>
        <w:pStyle w:val="NoSpacing"/>
        <w:spacing w:lineRule="auto" w:line="276"/>
        <w:ind w:left="0" w:right="0" w:hanging="0"/>
        <w:jc w:val="both"/>
        <w:rPr/>
      </w:pPr>
      <w:r>
        <w:rPr>
          <w:rFonts w:ascii="Times new roman" w:hAnsi="Times new roman"/>
          <w:b w:val="false"/>
          <w:bCs w:val="false"/>
          <w:sz w:val="26"/>
          <w:szCs w:val="26"/>
        </w:rPr>
        <w:t>(3) Orice modificare privind componența nominală a Consiliului de administrație se face prin hotărârea consiliului județean.</w:t>
      </w:r>
    </w:p>
    <w:p>
      <w:pPr>
        <w:pStyle w:val="NoSpacing"/>
        <w:spacing w:lineRule="auto" w:line="276"/>
        <w:ind w:left="0" w:right="0" w:hanging="0"/>
        <w:jc w:val="both"/>
        <w:rPr>
          <w:rFonts w:ascii="Times new roman" w:hAnsi="Times new roman"/>
          <w:b w:val="false"/>
          <w:b w:val="false"/>
          <w:bCs w:val="false"/>
          <w:sz w:val="26"/>
          <w:szCs w:val="26"/>
        </w:rPr>
      </w:pPr>
      <w:r>
        <w:rPr>
          <w:rFonts w:ascii="Times new roman" w:hAnsi="Times new roman"/>
          <w:b w:val="false"/>
          <w:bCs w:val="false"/>
          <w:sz w:val="26"/>
          <w:szCs w:val="26"/>
        </w:rPr>
      </w:r>
    </w:p>
    <w:p>
      <w:pPr>
        <w:pStyle w:val="NoSpacing"/>
        <w:spacing w:lineRule="auto" w:line="276"/>
        <w:ind w:left="0" w:right="0" w:hanging="0"/>
        <w:jc w:val="both"/>
        <w:rPr/>
      </w:pPr>
      <w:r>
        <w:rPr>
          <w:rFonts w:ascii="Times new roman" w:hAnsi="Times new roman"/>
          <w:b/>
          <w:bCs/>
          <w:sz w:val="26"/>
          <w:szCs w:val="26"/>
        </w:rPr>
        <w:t xml:space="preserve">Art. 2. </w:t>
      </w:r>
      <w:r>
        <w:rPr>
          <w:rFonts w:ascii="Times new roman" w:hAnsi="Times new roman"/>
          <w:b w:val="false"/>
          <w:bCs w:val="false"/>
          <w:sz w:val="26"/>
          <w:szCs w:val="26"/>
        </w:rPr>
        <w:t xml:space="preserve">Se abrogă Hotărârea Consiliului Județean Harghita nr. 263/2016 privind aprobarea componenței nominale a Consiliului de Administrație al ,,Agenției de Dezvoltare Județeană Harghita” respectiv ,,Hargita Megye Fejlesztési Ügynöksége”, înființată prin Hotărârea Consiliului Județean Harghita nr. 322/2015, cu modificările și completările ulterioare; </w:t>
      </w:r>
    </w:p>
    <w:p>
      <w:pPr>
        <w:pStyle w:val="NoSpacing"/>
        <w:spacing w:lineRule="auto" w:line="276"/>
        <w:jc w:val="both"/>
        <w:rPr>
          <w:rFonts w:ascii="Times new roman" w:hAnsi="Times new roman"/>
          <w:b w:val="false"/>
          <w:b w:val="false"/>
          <w:bCs w:val="false"/>
          <w:sz w:val="26"/>
          <w:szCs w:val="26"/>
        </w:rPr>
      </w:pPr>
      <w:r>
        <w:rPr>
          <w:rFonts w:ascii="Times new roman" w:hAnsi="Times new roman"/>
          <w:b w:val="false"/>
          <w:bCs w:val="false"/>
          <w:sz w:val="26"/>
          <w:szCs w:val="26"/>
        </w:rPr>
      </w:r>
    </w:p>
    <w:p>
      <w:pPr>
        <w:pStyle w:val="NoSpacing"/>
        <w:spacing w:lineRule="auto" w:line="276"/>
        <w:jc w:val="both"/>
        <w:rPr/>
      </w:pPr>
      <w:r>
        <w:rPr>
          <w:rFonts w:ascii="Times new roman" w:hAnsi="Times new roman"/>
          <w:b/>
          <w:sz w:val="26"/>
          <w:szCs w:val="26"/>
        </w:rPr>
        <w:t>Art. 3.</w:t>
      </w:r>
      <w:r>
        <w:rPr>
          <w:rFonts w:ascii="Times new roman" w:hAnsi="Times new roman"/>
          <w:sz w:val="26"/>
          <w:szCs w:val="26"/>
        </w:rPr>
        <w:t xml:space="preserve"> Cu aducerea la îndeplinire a prezentei Hotărâri se încredinţează preşedintele Consiliului Județean Harghita, prin Direcția generală management și Agenția de Dezvoltare Județeană Harghita.</w:t>
      </w:r>
    </w:p>
    <w:p>
      <w:pPr>
        <w:pStyle w:val="NoSpacing"/>
        <w:spacing w:lineRule="auto" w:line="276"/>
        <w:jc w:val="both"/>
        <w:rPr>
          <w:rFonts w:ascii="Times new roman" w:hAnsi="Times new roman"/>
          <w:b/>
          <w:b/>
          <w:sz w:val="26"/>
          <w:szCs w:val="26"/>
        </w:rPr>
      </w:pPr>
      <w:r>
        <w:rPr>
          <w:rFonts w:ascii="Times new roman" w:hAnsi="Times new roman"/>
          <w:b/>
          <w:sz w:val="26"/>
          <w:szCs w:val="26"/>
        </w:rPr>
      </w:r>
    </w:p>
    <w:p>
      <w:pPr>
        <w:pStyle w:val="NoSpacing"/>
        <w:spacing w:lineRule="auto" w:line="276"/>
        <w:jc w:val="both"/>
        <w:rPr/>
      </w:pPr>
      <w:r>
        <w:rPr>
          <w:rFonts w:ascii="Times new roman" w:hAnsi="Times new roman"/>
          <w:b/>
          <w:sz w:val="26"/>
          <w:szCs w:val="26"/>
        </w:rPr>
        <w:t>Art. 4.</w:t>
      </w:r>
      <w:r>
        <w:rPr>
          <w:rFonts w:ascii="Times new roman" w:hAnsi="Times new roman"/>
          <w:sz w:val="26"/>
          <w:szCs w:val="26"/>
        </w:rPr>
        <w:t xml:space="preserve"> Hotărârea se va comunica de către Direcţia generală administraţie publică locală - Compartimentul Cancelaria Consiliului Judeţean Harghita: președintelui Borboly Csaba, vicepreședintelui Barti Tihamér, vicepreşedintelui Biró Barna Botond, </w:t>
      </w:r>
      <w:r>
        <w:rPr>
          <w:rFonts w:ascii="Times new roman" w:hAnsi="Times new roman"/>
          <w:b w:val="false"/>
          <w:bCs w:val="false"/>
          <w:sz w:val="26"/>
          <w:szCs w:val="26"/>
        </w:rPr>
        <w:t>persoanelor nominalizate la Art. 1.,</w:t>
      </w:r>
      <w:r>
        <w:rPr>
          <w:rFonts w:ascii="Times new roman" w:hAnsi="Times new roman"/>
          <w:sz w:val="26"/>
          <w:szCs w:val="26"/>
        </w:rPr>
        <w:t xml:space="preserve"> Direcţiei generale management, Direcţiei generale administraţie publică locală, Biroului de audit public intern, Compartimentului corp de control, Direcţiei generale programe, proiecte și achiziții publice, Direcţiei generale patrimoniu, Direcţiei generale economice, Arhitectului şef, Direcţiei generale investiţii, Agenției de Dezvoltare Județeană Harghita, precum şi Instituţiei Prefectului  Judeţului Harghita.</w:t>
      </w:r>
    </w:p>
    <w:p>
      <w:pPr>
        <w:pStyle w:val="NoSpacing"/>
        <w:spacing w:lineRule="auto" w:line="276"/>
        <w:jc w:val="both"/>
        <w:rPr>
          <w:rFonts w:ascii="Times new roman" w:hAnsi="Times new roman"/>
          <w:sz w:val="26"/>
          <w:szCs w:val="26"/>
        </w:rPr>
      </w:pPr>
      <w:r>
        <w:rPr>
          <w:rFonts w:ascii="Times new roman" w:hAnsi="Times new roman"/>
          <w:sz w:val="26"/>
          <w:szCs w:val="26"/>
        </w:rPr>
      </w:r>
    </w:p>
    <w:p>
      <w:pPr>
        <w:pStyle w:val="NoSpacing"/>
        <w:spacing w:lineRule="auto" w:line="276"/>
        <w:jc w:val="both"/>
        <w:rPr/>
      </w:pPr>
      <w:r>
        <w:rPr>
          <w:rFonts w:ascii="Times new roman" w:hAnsi="Times new roman"/>
          <w:sz w:val="26"/>
          <w:szCs w:val="26"/>
        </w:rPr>
        <w:t>_______________/ 2017</w:t>
      </w:r>
    </w:p>
    <w:p>
      <w:pPr>
        <w:pStyle w:val="NoSpacing"/>
        <w:spacing w:lineRule="auto" w:line="276"/>
        <w:jc w:val="both"/>
        <w:rPr/>
      </w:pPr>
      <w:r>
        <w:rPr>
          <w:rFonts w:ascii="Times new roman" w:hAnsi="Times new roman"/>
          <w:sz w:val="26"/>
          <w:szCs w:val="26"/>
        </w:rPr>
        <w:tab/>
      </w:r>
    </w:p>
    <w:p>
      <w:pPr>
        <w:pStyle w:val="NoSpacing"/>
        <w:spacing w:lineRule="auto" w:line="276"/>
        <w:jc w:val="right"/>
        <w:rPr/>
      </w:pPr>
      <w:r>
        <w:rPr>
          <w:rFonts w:ascii="Times new roman" w:hAnsi="Times new roman"/>
          <w:sz w:val="26"/>
          <w:szCs w:val="26"/>
        </w:rPr>
        <w:t xml:space="preserve">               </w:t>
      </w:r>
      <w:r>
        <w:rPr>
          <w:rFonts w:ascii="Times new roman" w:hAnsi="Times new roman"/>
          <w:sz w:val="26"/>
          <w:szCs w:val="26"/>
        </w:rPr>
        <w:t>CONTRASEMNEAZĂ:</w:t>
      </w:r>
    </w:p>
    <w:p>
      <w:pPr>
        <w:pStyle w:val="NoSpacing"/>
        <w:spacing w:lineRule="auto" w:line="276"/>
        <w:jc w:val="both"/>
        <w:rPr>
          <w:rFonts w:ascii="Liberation Serif" w:hAnsi="Liberation Serif"/>
          <w:sz w:val="26"/>
          <w:szCs w:val="26"/>
        </w:rPr>
      </w:pPr>
      <w:r>
        <w:rPr>
          <w:rFonts w:ascii="Times new roman" w:hAnsi="Times new roman"/>
          <w:sz w:val="26"/>
          <w:szCs w:val="26"/>
        </w:rPr>
        <w:t>PREŞEDINTE</w:t>
        <w:tab/>
        <w:tab/>
        <w:tab/>
        <w:tab/>
        <w:tab/>
        <w:tab/>
        <w:t xml:space="preserve">   SECRETARUL JUDEȚULUI</w:t>
      </w:r>
    </w:p>
    <w:p>
      <w:pPr>
        <w:pStyle w:val="NoSpacing"/>
        <w:spacing w:lineRule="auto" w:line="276"/>
        <w:jc w:val="both"/>
        <w:rPr>
          <w:rFonts w:ascii="Calibri" w:hAnsi="Calibri"/>
          <w:sz w:val="24"/>
          <w:szCs w:val="24"/>
        </w:rPr>
      </w:pPr>
      <w:r>
        <w:rPr>
          <w:rFonts w:ascii="Times new roman" w:hAnsi="Times new roman"/>
          <w:sz w:val="26"/>
          <w:szCs w:val="26"/>
        </w:rPr>
        <w:t>Borboly Csaba</w:t>
        <w:tab/>
        <w:tab/>
        <w:tab/>
        <w:tab/>
        <w:tab/>
        <w:tab/>
        <w:t xml:space="preserve">                              Egyed Árpád</w:t>
      </w:r>
    </w:p>
    <w:p>
      <w:pPr>
        <w:pStyle w:val="Normal"/>
        <w:tabs>
          <w:tab w:val="left" w:pos="3792" w:leader="none"/>
          <w:tab w:val="center" w:pos="4702" w:leader="none"/>
        </w:tabs>
        <w:jc w:val="center"/>
        <w:rPr>
          <w:rFonts w:ascii="Times new roman" w:hAnsi="Times new roman"/>
          <w:b w:val="false"/>
          <w:b w:val="false"/>
          <w:i w:val="false"/>
          <w:i w:val="false"/>
          <w:sz w:val="26"/>
          <w:szCs w:val="26"/>
        </w:rPr>
      </w:pPr>
      <w:r>
        <w:rPr>
          <w:rFonts w:ascii="Times new roman" w:hAnsi="Times new roman"/>
          <w:b w:val="false"/>
          <w:i w:val="false"/>
          <w:sz w:val="26"/>
          <w:szCs w:val="26"/>
        </w:rPr>
      </w:r>
    </w:p>
    <w:p>
      <w:pPr>
        <w:pStyle w:val="Normal"/>
        <w:tabs>
          <w:tab w:val="left" w:pos="3792" w:leader="none"/>
          <w:tab w:val="center" w:pos="4702" w:leader="none"/>
        </w:tabs>
        <w:jc w:val="center"/>
        <w:rPr>
          <w:b w:val="false"/>
          <w:b w:val="false"/>
          <w:i w:val="false"/>
          <w:i w:val="false"/>
          <w:sz w:val="26"/>
          <w:szCs w:val="26"/>
        </w:rPr>
      </w:pPr>
      <w:r>
        <w:rPr>
          <w:b w:val="false"/>
          <w:i w:val="false"/>
          <w:sz w:val="26"/>
          <w:szCs w:val="26"/>
        </w:rPr>
      </w:r>
    </w:p>
    <w:p>
      <w:pPr>
        <w:pStyle w:val="Normal"/>
        <w:tabs>
          <w:tab w:val="left" w:pos="3792" w:leader="none"/>
          <w:tab w:val="center" w:pos="4702" w:leader="none"/>
        </w:tabs>
        <w:jc w:val="center"/>
        <w:rPr>
          <w:rFonts w:ascii="Times new roman" w:hAnsi="Times new roman"/>
          <w:b w:val="false"/>
          <w:b w:val="false"/>
          <w:i w:val="false"/>
          <w:i w:val="false"/>
          <w:sz w:val="26"/>
          <w:szCs w:val="26"/>
        </w:rPr>
      </w:pPr>
      <w:r>
        <w:rPr/>
      </w:r>
      <w:r>
        <w:br w:type="page"/>
      </w:r>
    </w:p>
    <w:p>
      <w:pPr>
        <w:pStyle w:val="Normal"/>
        <w:tabs>
          <w:tab w:val="left" w:pos="3792" w:leader="none"/>
          <w:tab w:val="center" w:pos="4702" w:leader="none"/>
        </w:tabs>
        <w:jc w:val="center"/>
        <w:rPr/>
      </w:pPr>
      <w:r>
        <w:rPr>
          <w:rFonts w:ascii="Times new roman" w:hAnsi="Times new roman"/>
          <w:b w:val="false"/>
          <w:i w:val="false"/>
          <w:sz w:val="26"/>
          <w:szCs w:val="26"/>
        </w:rPr>
        <w:t>AVIZAT:</w:t>
      </w:r>
    </w:p>
    <w:p>
      <w:pPr>
        <w:pStyle w:val="Titlu2"/>
        <w:jc w:val="center"/>
        <w:rPr>
          <w:rFonts w:ascii="Liberation Serif" w:hAnsi="Liberation Serif"/>
          <w:sz w:val="26"/>
          <w:szCs w:val="26"/>
        </w:rPr>
      </w:pPr>
      <w:r>
        <w:rPr>
          <w:rFonts w:ascii="Times new roman" w:hAnsi="Times new roman"/>
          <w:b w:val="false"/>
          <w:i w:val="false"/>
          <w:sz w:val="26"/>
          <w:szCs w:val="26"/>
        </w:rPr>
        <w:t>SECRETARUL  JUDEŢULUI</w:t>
      </w:r>
    </w:p>
    <w:p>
      <w:pPr>
        <w:pStyle w:val="Normal"/>
        <w:jc w:val="center"/>
        <w:rPr>
          <w:rFonts w:ascii="Liberation Serif" w:hAnsi="Liberation Serif"/>
          <w:sz w:val="26"/>
          <w:szCs w:val="26"/>
        </w:rPr>
      </w:pPr>
      <w:r>
        <w:rPr>
          <w:rFonts w:ascii="Times new roman" w:hAnsi="Times new roman"/>
          <w:sz w:val="26"/>
          <w:szCs w:val="26"/>
        </w:rPr>
        <w:t>Egyed Árpád</w:t>
      </w:r>
    </w:p>
    <w:p>
      <w:pPr>
        <w:pStyle w:val="Normal"/>
        <w:jc w:val="center"/>
        <w:rPr>
          <w:rFonts w:ascii="Times new roman" w:hAnsi="Times new roman"/>
          <w:sz w:val="26"/>
          <w:szCs w:val="26"/>
        </w:rPr>
      </w:pPr>
      <w:r>
        <w:rPr>
          <w:rFonts w:ascii="Times new roman" w:hAnsi="Times new roman"/>
          <w:sz w:val="26"/>
          <w:szCs w:val="26"/>
        </w:rPr>
      </w:r>
    </w:p>
    <w:p>
      <w:pPr>
        <w:pStyle w:val="Normal"/>
        <w:jc w:val="center"/>
        <w:rPr>
          <w:rFonts w:ascii="Times new roman" w:hAnsi="Times new roman"/>
          <w:sz w:val="26"/>
          <w:szCs w:val="26"/>
        </w:rPr>
      </w:pPr>
      <w:r>
        <w:rPr>
          <w:rFonts w:ascii="Times new roman" w:hAnsi="Times new roman"/>
          <w:sz w:val="26"/>
          <w:szCs w:val="26"/>
        </w:rPr>
      </w:r>
    </w:p>
    <w:p>
      <w:pPr>
        <w:pStyle w:val="Normal"/>
        <w:jc w:val="center"/>
        <w:rPr>
          <w:rFonts w:ascii="Times new roman" w:hAnsi="Times new roman"/>
          <w:sz w:val="26"/>
          <w:szCs w:val="26"/>
        </w:rPr>
      </w:pPr>
      <w:r>
        <w:rPr>
          <w:rFonts w:ascii="Times new roman" w:hAnsi="Times new roman"/>
          <w:sz w:val="26"/>
          <w:szCs w:val="26"/>
        </w:rPr>
      </w:r>
    </w:p>
    <w:p>
      <w:pPr>
        <w:pStyle w:val="Corptext"/>
        <w:jc w:val="center"/>
        <w:rPr>
          <w:rFonts w:ascii="Times new roman" w:hAnsi="Times new roman"/>
          <w:sz w:val="26"/>
          <w:szCs w:val="26"/>
        </w:rPr>
      </w:pPr>
      <w:r>
        <w:rPr>
          <w:rFonts w:ascii="Times new roman" w:hAnsi="Times new roman"/>
          <w:sz w:val="26"/>
          <w:szCs w:val="26"/>
        </w:rPr>
      </w:r>
    </w:p>
    <w:p>
      <w:pPr>
        <w:pStyle w:val="Corptext"/>
        <w:jc w:val="center"/>
        <w:rPr>
          <w:rFonts w:ascii="Liberation Serif" w:hAnsi="Liberation Serif"/>
          <w:sz w:val="26"/>
          <w:szCs w:val="26"/>
        </w:rPr>
      </w:pPr>
      <w:r>
        <w:rPr>
          <w:rFonts w:ascii="Times new roman" w:hAnsi="Times new roman"/>
          <w:color w:val="000000"/>
          <w:sz w:val="26"/>
          <w:szCs w:val="26"/>
        </w:rPr>
        <w:t>Prezentul proiect de hotărâre a fost iniţiat de către  preşedintele Consiliului Județean</w:t>
      </w:r>
      <w:r>
        <w:rPr>
          <w:rFonts w:ascii="Times new roman" w:hAnsi="Times new roman"/>
          <w:sz w:val="26"/>
          <w:szCs w:val="26"/>
        </w:rPr>
        <w:t xml:space="preserve"> Harghita, Borboly Csaba, la propunerea </w:t>
      </w:r>
      <w:r>
        <w:rPr>
          <w:rFonts w:ascii="Times new roman" w:hAnsi="Times new roman"/>
          <w:sz w:val="26"/>
          <w:szCs w:val="26"/>
          <w:lang w:val="en-US"/>
        </w:rPr>
        <w:t>Agenției de Dezvoltare Județeană Harghita</w:t>
      </w:r>
    </w:p>
    <w:p>
      <w:pPr>
        <w:pStyle w:val="Corptext"/>
        <w:jc w:val="center"/>
        <w:rPr>
          <w:rFonts w:ascii="Times new roman" w:hAnsi="Times new roman"/>
          <w:lang w:val="en-US"/>
        </w:rPr>
      </w:pPr>
      <w:r>
        <w:rPr>
          <w:rFonts w:ascii="Times new roman" w:hAnsi="Times new roman"/>
          <w:lang w:val="en-US"/>
        </w:rPr>
      </w:r>
    </w:p>
    <w:p>
      <w:pPr>
        <w:pStyle w:val="Normal"/>
        <w:ind w:left="0" w:right="0" w:hanging="0"/>
        <w:rPr>
          <w:rFonts w:ascii="Liberation Serif" w:hAnsi="Liberation Serif"/>
          <w:sz w:val="26"/>
          <w:szCs w:val="26"/>
        </w:rPr>
      </w:pPr>
      <w:r>
        <w:rPr>
          <w:rFonts w:ascii="Times new roman" w:hAnsi="Times new roman"/>
          <w:sz w:val="26"/>
          <w:szCs w:val="26"/>
        </w:rPr>
        <w:t xml:space="preserve">                                                                                        </w:t>
      </w:r>
    </w:p>
    <w:p>
      <w:pPr>
        <w:pStyle w:val="Normal"/>
        <w:ind w:left="0" w:right="0" w:hanging="0"/>
        <w:rPr/>
      </w:pPr>
      <w:r>
        <w:rPr>
          <w:rFonts w:ascii="Times new roman" w:hAnsi="Times new roman"/>
          <w:sz w:val="26"/>
          <w:szCs w:val="26"/>
        </w:rPr>
        <w:t xml:space="preserve">      </w:t>
      </w:r>
      <w:r>
        <w:rPr>
          <w:rFonts w:ascii="Times new roman" w:hAnsi="Times new roman"/>
          <w:sz w:val="26"/>
          <w:szCs w:val="26"/>
        </w:rPr>
        <w:t>Borboly Csaba</w:t>
        <w:tab/>
        <w:tab/>
        <w:tab/>
        <w:tab/>
        <w:tab/>
        <w:t xml:space="preserve">                          Lukács Zoltán-Levente</w:t>
      </w:r>
    </w:p>
    <w:p>
      <w:pPr>
        <w:pStyle w:val="Normal"/>
        <w:ind w:right="0" w:hanging="0"/>
        <w:rPr>
          <w:rFonts w:ascii="Liberation Serif" w:hAnsi="Liberation Serif"/>
          <w:sz w:val="26"/>
          <w:szCs w:val="26"/>
        </w:rPr>
      </w:pPr>
      <w:r>
        <w:rPr>
          <w:rFonts w:ascii="Times new roman" w:hAnsi="Times new roman"/>
          <w:sz w:val="26"/>
          <w:szCs w:val="26"/>
        </w:rPr>
        <w:t xml:space="preserve">      </w:t>
      </w:r>
      <w:r>
        <w:rPr>
          <w:rFonts w:ascii="Times new roman" w:hAnsi="Times new roman"/>
          <w:sz w:val="26"/>
          <w:szCs w:val="26"/>
        </w:rPr>
        <w:t xml:space="preserve">PREȘEDINTE                                                                              DIRECTOR                                                                                                                                                                                                                                                                                                             </w:t>
        <w:tab/>
        <w:tab/>
        <w:tab/>
        <w:tab/>
        <w:tab/>
        <w:t xml:space="preserve">          </w:t>
      </w:r>
    </w:p>
    <w:p>
      <w:pPr>
        <w:pStyle w:val="Normal"/>
        <w:rPr>
          <w:rFonts w:ascii="Times new roman" w:hAnsi="Times new roman"/>
          <w:sz w:val="26"/>
          <w:szCs w:val="26"/>
        </w:rPr>
      </w:pPr>
      <w:r>
        <w:rPr>
          <w:rFonts w:ascii="Times new roman" w:hAnsi="Times new roman"/>
          <w:sz w:val="26"/>
          <w:szCs w:val="26"/>
        </w:rPr>
      </w:r>
    </w:p>
    <w:p>
      <w:pPr>
        <w:pStyle w:val="Normal"/>
        <w:rPr>
          <w:rFonts w:ascii="Times new roman" w:hAnsi="Times new roman"/>
          <w:sz w:val="26"/>
          <w:szCs w:val="26"/>
        </w:rPr>
      </w:pPr>
      <w:r>
        <w:rPr>
          <w:rFonts w:ascii="Times new roman" w:hAnsi="Times new roman"/>
          <w:sz w:val="26"/>
          <w:szCs w:val="26"/>
        </w:rPr>
      </w:r>
    </w:p>
    <w:p>
      <w:pPr>
        <w:pStyle w:val="Normal"/>
        <w:rPr>
          <w:rFonts w:ascii="Times new roman" w:hAnsi="Times new roman"/>
          <w:sz w:val="26"/>
          <w:szCs w:val="26"/>
        </w:rPr>
      </w:pPr>
      <w:r>
        <w:rPr>
          <w:rFonts w:ascii="Times new roman" w:hAnsi="Times new roman"/>
          <w:sz w:val="26"/>
          <w:szCs w:val="26"/>
        </w:rPr>
      </w:r>
    </w:p>
    <w:p>
      <w:pPr>
        <w:pStyle w:val="Normal"/>
        <w:ind w:left="2880" w:right="0" w:firstLine="720"/>
        <w:rPr>
          <w:rFonts w:ascii="Times new roman" w:hAnsi="Times new roman"/>
          <w:sz w:val="26"/>
          <w:szCs w:val="26"/>
        </w:rPr>
      </w:pPr>
      <w:r>
        <w:rPr>
          <w:rFonts w:ascii="Times new roman" w:hAnsi="Times new roman"/>
          <w:sz w:val="26"/>
          <w:szCs w:val="26"/>
        </w:rPr>
      </w:r>
    </w:p>
    <w:p>
      <w:pPr>
        <w:pStyle w:val="Normal"/>
        <w:ind w:left="2880" w:right="0" w:firstLine="720"/>
        <w:rPr>
          <w:rFonts w:ascii="Times new roman" w:hAnsi="Times new roman"/>
          <w:sz w:val="26"/>
          <w:szCs w:val="26"/>
        </w:rPr>
      </w:pPr>
      <w:r>
        <w:rPr>
          <w:rFonts w:ascii="Times new roman" w:hAnsi="Times new roman"/>
          <w:sz w:val="26"/>
          <w:szCs w:val="26"/>
        </w:rPr>
      </w:r>
    </w:p>
    <w:p>
      <w:pPr>
        <w:pStyle w:val="Normal"/>
        <w:jc w:val="center"/>
        <w:rPr>
          <w:rFonts w:ascii="Times new roman" w:hAnsi="Times new roman"/>
          <w:sz w:val="26"/>
          <w:szCs w:val="26"/>
        </w:rPr>
      </w:pPr>
      <w:r>
        <w:rPr>
          <w:rFonts w:ascii="Times new roman" w:hAnsi="Times new roman"/>
          <w:sz w:val="26"/>
          <w:szCs w:val="26"/>
        </w:rPr>
      </w:r>
    </w:p>
    <w:p>
      <w:pPr>
        <w:pStyle w:val="Normal"/>
        <w:jc w:val="center"/>
        <w:rPr>
          <w:rFonts w:ascii="Times new roman" w:hAnsi="Times new roman"/>
          <w:sz w:val="26"/>
          <w:szCs w:val="26"/>
        </w:rPr>
      </w:pPr>
      <w:r>
        <w:rPr>
          <w:rFonts w:ascii="Times new roman" w:hAnsi="Times new roman"/>
          <w:sz w:val="26"/>
          <w:szCs w:val="26"/>
        </w:rPr>
      </w:r>
    </w:p>
    <w:p>
      <w:pPr>
        <w:pStyle w:val="Normal"/>
        <w:jc w:val="center"/>
        <w:rPr>
          <w:rFonts w:ascii="Times new roman" w:hAnsi="Times new roman"/>
          <w:sz w:val="26"/>
          <w:szCs w:val="26"/>
        </w:rPr>
      </w:pPr>
      <w:r>
        <w:rPr>
          <w:rFonts w:ascii="Times new roman" w:hAnsi="Times new roman"/>
          <w:sz w:val="26"/>
          <w:szCs w:val="26"/>
        </w:rPr>
      </w:r>
    </w:p>
    <w:p>
      <w:pPr>
        <w:pStyle w:val="Normal"/>
        <w:jc w:val="center"/>
        <w:rPr>
          <w:rFonts w:ascii="Calibri" w:hAnsi="Calibri"/>
          <w:sz w:val="24"/>
          <w:szCs w:val="24"/>
        </w:rPr>
      </w:pPr>
      <w:r>
        <w:rPr>
          <w:rFonts w:ascii="Times new roman" w:hAnsi="Times new roman"/>
          <w:sz w:val="26"/>
          <w:szCs w:val="26"/>
        </w:rPr>
        <w:t>VIZA JURIDICĂ:</w:t>
      </w:r>
    </w:p>
    <w:p>
      <w:pPr>
        <w:pStyle w:val="Normal"/>
        <w:jc w:val="center"/>
        <w:rPr>
          <w:rFonts w:ascii="Liberation Serif" w:hAnsi="Liberation Serif"/>
          <w:sz w:val="26"/>
          <w:szCs w:val="26"/>
        </w:rPr>
      </w:pPr>
      <w:r>
        <w:rPr>
          <w:rFonts w:ascii="Times new roman" w:hAnsi="Times new roman"/>
          <w:sz w:val="26"/>
          <w:szCs w:val="26"/>
        </w:rPr>
        <w:t>DIRECȚIA GENERALĂ ADMINISTRAȚIE PUBLICĂ LOCALĂ</w:t>
      </w:r>
    </w:p>
    <w:p>
      <w:pPr>
        <w:pStyle w:val="Normal"/>
        <w:ind w:left="0" w:right="0" w:firstLine="720"/>
        <w:rPr>
          <w:rFonts w:ascii="Calibri" w:hAnsi="Calibri"/>
          <w:sz w:val="24"/>
          <w:szCs w:val="24"/>
        </w:rPr>
      </w:pPr>
      <w:r>
        <w:rPr>
          <w:rFonts w:ascii="Times new roman" w:hAnsi="Times new roman"/>
          <w:sz w:val="26"/>
          <w:szCs w:val="26"/>
        </w:rPr>
        <w:tab/>
        <w:tab/>
        <w:tab/>
        <w:t xml:space="preserve">        Romfeld Mária Magdolna</w:t>
      </w:r>
    </w:p>
    <w:p>
      <w:pPr>
        <w:pStyle w:val="Normal"/>
        <w:ind w:left="2880" w:right="0" w:hanging="0"/>
        <w:rPr>
          <w:rFonts w:ascii="Liberation Serif" w:hAnsi="Liberation Serif"/>
          <w:sz w:val="26"/>
          <w:szCs w:val="26"/>
        </w:rPr>
      </w:pPr>
      <w:r>
        <w:rPr>
          <w:rFonts w:ascii="Times new roman" w:hAnsi="Times new roman"/>
          <w:sz w:val="26"/>
          <w:szCs w:val="26"/>
        </w:rPr>
        <w:t xml:space="preserve">         </w:t>
      </w:r>
      <w:r>
        <w:rPr>
          <w:rFonts w:ascii="Times new roman" w:hAnsi="Times new roman"/>
          <w:sz w:val="26"/>
          <w:szCs w:val="26"/>
        </w:rPr>
        <w:t>DIRECTOR GENERAL</w:t>
      </w:r>
    </w:p>
    <w:p>
      <w:pPr>
        <w:pStyle w:val="Normal"/>
        <w:rPr>
          <w:rFonts w:ascii="Times new roman" w:hAnsi="Times new roman"/>
          <w:sz w:val="26"/>
          <w:szCs w:val="26"/>
        </w:rPr>
      </w:pPr>
      <w:r>
        <w:rPr>
          <w:rFonts w:ascii="Times new roman" w:hAnsi="Times new roman"/>
          <w:sz w:val="26"/>
          <w:szCs w:val="26"/>
        </w:rPr>
      </w:r>
    </w:p>
    <w:p>
      <w:pPr>
        <w:pStyle w:val="Normal"/>
        <w:rPr>
          <w:rFonts w:ascii="Times new roman" w:hAnsi="Times new roman"/>
          <w:sz w:val="26"/>
          <w:szCs w:val="26"/>
        </w:rPr>
      </w:pPr>
      <w:r>
        <w:rPr>
          <w:rFonts w:ascii="Times new roman" w:hAnsi="Times new roman"/>
          <w:sz w:val="26"/>
          <w:szCs w:val="26"/>
        </w:rPr>
      </w:r>
    </w:p>
    <w:p>
      <w:pPr>
        <w:pStyle w:val="Normal"/>
        <w:rPr>
          <w:rFonts w:ascii="Times new roman" w:hAnsi="Times new roman"/>
          <w:sz w:val="26"/>
          <w:szCs w:val="26"/>
        </w:rPr>
      </w:pPr>
      <w:r>
        <w:rPr>
          <w:rFonts w:ascii="Times new roman" w:hAnsi="Times new roman"/>
          <w:sz w:val="26"/>
          <w:szCs w:val="26"/>
        </w:rPr>
      </w:r>
    </w:p>
    <w:p>
      <w:pPr>
        <w:pStyle w:val="Normal"/>
        <w:rPr>
          <w:rFonts w:ascii="Times new roman" w:hAnsi="Times new roman"/>
          <w:sz w:val="26"/>
          <w:szCs w:val="26"/>
        </w:rPr>
      </w:pPr>
      <w:r>
        <w:rPr>
          <w:rFonts w:ascii="Times new roman" w:hAnsi="Times new roman"/>
          <w:sz w:val="26"/>
          <w:szCs w:val="26"/>
        </w:rPr>
      </w:r>
    </w:p>
    <w:p>
      <w:pPr>
        <w:pStyle w:val="Normal"/>
        <w:jc w:val="center"/>
        <w:rPr>
          <w:rFonts w:ascii="Times new roman" w:hAnsi="Times new roman" w:cs="Calibri"/>
          <w:sz w:val="26"/>
          <w:szCs w:val="26"/>
        </w:rPr>
      </w:pPr>
      <w:r>
        <w:rPr>
          <w:rFonts w:cs="Calibri" w:ascii="Times new roman" w:hAnsi="Times new roman"/>
          <w:sz w:val="26"/>
          <w:szCs w:val="26"/>
        </w:rPr>
      </w:r>
    </w:p>
    <w:p>
      <w:pPr>
        <w:pStyle w:val="Normal"/>
        <w:jc w:val="center"/>
        <w:rPr>
          <w:rFonts w:ascii="Times new roman" w:hAnsi="Times new roman" w:cs="Calibri"/>
          <w:sz w:val="26"/>
          <w:szCs w:val="26"/>
        </w:rPr>
      </w:pPr>
      <w:r>
        <w:rPr>
          <w:rFonts w:cs="Calibri" w:ascii="Times new roman" w:hAnsi="Times new roman"/>
          <w:sz w:val="26"/>
          <w:szCs w:val="26"/>
        </w:rPr>
      </w:r>
    </w:p>
    <w:p>
      <w:pPr>
        <w:pStyle w:val="Normal"/>
        <w:jc w:val="center"/>
        <w:rPr>
          <w:rFonts w:ascii="Times new roman" w:hAnsi="Times new roman" w:cs="Calibri"/>
          <w:sz w:val="26"/>
          <w:szCs w:val="26"/>
        </w:rPr>
      </w:pPr>
      <w:r>
        <w:rPr>
          <w:rFonts w:cs="Calibri" w:ascii="Times new roman" w:hAnsi="Times new roman"/>
          <w:sz w:val="26"/>
          <w:szCs w:val="26"/>
        </w:rPr>
      </w:r>
    </w:p>
    <w:p>
      <w:pPr>
        <w:pStyle w:val="Normal"/>
        <w:jc w:val="center"/>
        <w:rPr>
          <w:rFonts w:ascii="Times new roman" w:hAnsi="Times new roman" w:cs="Calibri"/>
          <w:sz w:val="26"/>
          <w:szCs w:val="26"/>
        </w:rPr>
      </w:pPr>
      <w:r>
        <w:rPr>
          <w:rFonts w:cs="Calibri" w:ascii="Times new roman" w:hAnsi="Times new roman"/>
          <w:sz w:val="26"/>
          <w:szCs w:val="26"/>
        </w:rPr>
      </w:r>
    </w:p>
    <w:p>
      <w:pPr>
        <w:pStyle w:val="Normal"/>
        <w:jc w:val="center"/>
        <w:rPr>
          <w:rFonts w:ascii="Times new roman" w:hAnsi="Times new roman" w:cs="Calibri"/>
          <w:sz w:val="26"/>
          <w:szCs w:val="26"/>
        </w:rPr>
      </w:pPr>
      <w:r>
        <w:rPr>
          <w:rFonts w:cs="Calibri" w:ascii="Times new roman" w:hAnsi="Times new roman"/>
          <w:sz w:val="26"/>
          <w:szCs w:val="26"/>
        </w:rPr>
      </w:r>
    </w:p>
    <w:p>
      <w:pPr>
        <w:pStyle w:val="Normal"/>
        <w:jc w:val="center"/>
        <w:rPr>
          <w:rFonts w:ascii="Calibri" w:hAnsi="Calibri" w:cs="Calibri"/>
          <w:sz w:val="24"/>
          <w:szCs w:val="24"/>
        </w:rPr>
      </w:pPr>
      <w:r>
        <w:rPr>
          <w:rFonts w:cs="Calibri" w:ascii="Times new roman" w:hAnsi="Times new roman"/>
          <w:sz w:val="26"/>
          <w:szCs w:val="26"/>
        </w:rPr>
        <w:t>VIZAT</w:t>
      </w:r>
    </w:p>
    <w:p>
      <w:pPr>
        <w:pStyle w:val="Normal"/>
        <w:jc w:val="center"/>
        <w:rPr>
          <w:rFonts w:ascii="Calibri" w:hAnsi="Calibri" w:cs="Calibri"/>
          <w:sz w:val="24"/>
          <w:szCs w:val="24"/>
        </w:rPr>
      </w:pPr>
      <w:r>
        <w:rPr>
          <w:rFonts w:cs="Calibri" w:ascii="Times new roman" w:hAnsi="Times new roman"/>
          <w:sz w:val="26"/>
          <w:szCs w:val="26"/>
        </w:rPr>
        <w:t>Compartimentul Cancelaria Consiliului Judetean Harghita</w:t>
      </w:r>
    </w:p>
    <w:p>
      <w:pPr>
        <w:pStyle w:val="Normal"/>
        <w:jc w:val="center"/>
        <w:rPr>
          <w:rFonts w:ascii="Liberation Serif" w:hAnsi="Liberation Serif"/>
          <w:sz w:val="26"/>
          <w:szCs w:val="26"/>
        </w:rPr>
      </w:pPr>
      <w:r>
        <w:rPr>
          <w:rFonts w:cs="Calibri" w:ascii="Times new roman" w:hAnsi="Times new roman"/>
          <w:sz w:val="26"/>
          <w:szCs w:val="26"/>
        </w:rPr>
        <w:t>Szabó Zsolt Szilveszter</w:t>
      </w:r>
    </w:p>
    <w:p>
      <w:pPr>
        <w:pStyle w:val="Normal"/>
        <w:jc w:val="center"/>
        <w:rPr>
          <w:rFonts w:ascii="Calibri" w:hAnsi="Calibri" w:cs="Calibri"/>
          <w:sz w:val="24"/>
          <w:szCs w:val="24"/>
        </w:rPr>
      </w:pPr>
      <w:r>
        <w:rPr>
          <w:rFonts w:cs="Calibri" w:ascii="Times new roman" w:hAnsi="Times new roman"/>
          <w:sz w:val="26"/>
          <w:szCs w:val="26"/>
        </w:rPr>
        <w:t>Coordonator compartiment</w:t>
      </w:r>
    </w:p>
    <w:p>
      <w:pPr>
        <w:pStyle w:val="Normal"/>
        <w:jc w:val="both"/>
        <w:rPr>
          <w:rFonts w:ascii="Times new roman" w:hAnsi="Times new roman"/>
          <w:color w:val="000000"/>
          <w:sz w:val="26"/>
          <w:szCs w:val="26"/>
        </w:rPr>
      </w:pPr>
      <w:r>
        <w:rPr>
          <w:rFonts w:ascii="Times new roman" w:hAnsi="Times new roman"/>
          <w:color w:val="000000"/>
          <w:sz w:val="26"/>
          <w:szCs w:val="26"/>
        </w:rPr>
      </w:r>
    </w:p>
    <w:p>
      <w:pPr>
        <w:pStyle w:val="Normal"/>
        <w:jc w:val="both"/>
        <w:rPr>
          <w:rFonts w:ascii="Times new roman" w:hAnsi="Times new roman"/>
          <w:color w:val="000000"/>
          <w:sz w:val="26"/>
          <w:szCs w:val="26"/>
        </w:rPr>
      </w:pPr>
      <w:r>
        <w:rPr>
          <w:rFonts w:ascii="Times new roman" w:hAnsi="Times new roman"/>
          <w:color w:val="000000"/>
          <w:sz w:val="26"/>
          <w:szCs w:val="26"/>
        </w:rPr>
      </w:r>
    </w:p>
    <w:p>
      <w:pPr>
        <w:pStyle w:val="Normal"/>
        <w:jc w:val="both"/>
        <w:rPr>
          <w:rFonts w:ascii="Times new roman" w:hAnsi="Times new roman"/>
          <w:color w:val="000000"/>
          <w:sz w:val="26"/>
          <w:szCs w:val="26"/>
        </w:rPr>
      </w:pPr>
      <w:r>
        <w:rPr>
          <w:rFonts w:ascii="Times new roman" w:hAnsi="Times new roman"/>
          <w:color w:val="000000"/>
          <w:sz w:val="26"/>
          <w:szCs w:val="26"/>
        </w:rPr>
      </w:r>
    </w:p>
    <w:p>
      <w:pPr>
        <w:pStyle w:val="Normal"/>
        <w:jc w:val="both"/>
        <w:rPr>
          <w:rFonts w:ascii="Times new roman" w:hAnsi="Times new roman"/>
          <w:color w:val="000000"/>
          <w:sz w:val="26"/>
          <w:szCs w:val="26"/>
        </w:rPr>
      </w:pPr>
      <w:r>
        <w:rPr>
          <w:rFonts w:ascii="Times new roman" w:hAnsi="Times new roman"/>
          <w:color w:val="000000"/>
          <w:sz w:val="26"/>
          <w:szCs w:val="26"/>
        </w:rPr>
      </w:r>
    </w:p>
    <w:p>
      <w:pPr>
        <w:pStyle w:val="Normal"/>
        <w:jc w:val="both"/>
        <w:rPr>
          <w:rFonts w:ascii="Times new roman" w:hAnsi="Times new roman"/>
          <w:color w:val="000000"/>
          <w:sz w:val="26"/>
          <w:szCs w:val="26"/>
        </w:rPr>
      </w:pPr>
      <w:r>
        <w:rPr>
          <w:rFonts w:ascii="Times new roman" w:hAnsi="Times new roman"/>
          <w:color w:val="000000"/>
          <w:sz w:val="26"/>
          <w:szCs w:val="26"/>
        </w:rPr>
      </w:r>
    </w:p>
    <w:p>
      <w:pPr>
        <w:pStyle w:val="Normal"/>
        <w:jc w:val="both"/>
        <w:rPr>
          <w:rFonts w:ascii="Times new roman" w:hAnsi="Times new roman"/>
          <w:color w:val="000000"/>
          <w:sz w:val="26"/>
          <w:szCs w:val="26"/>
        </w:rPr>
      </w:pPr>
      <w:r>
        <w:rPr>
          <w:rFonts w:ascii="Times new roman" w:hAnsi="Times new roman"/>
          <w:color w:val="000000"/>
          <w:sz w:val="26"/>
          <w:szCs w:val="26"/>
        </w:rPr>
      </w:r>
    </w:p>
    <w:p>
      <w:pPr>
        <w:pStyle w:val="Normal"/>
        <w:jc w:val="both"/>
        <w:rPr>
          <w:rFonts w:ascii="Times new roman" w:hAnsi="Times new roman"/>
          <w:color w:val="000000"/>
          <w:sz w:val="26"/>
          <w:szCs w:val="26"/>
        </w:rPr>
      </w:pPr>
      <w:r>
        <w:rPr/>
      </w:r>
      <w:r>
        <w:br w:type="page"/>
      </w:r>
    </w:p>
    <w:p>
      <w:pPr>
        <w:pStyle w:val="Normal"/>
        <w:jc w:val="both"/>
        <w:rPr/>
      </w:pPr>
      <w:r>
        <w:rPr>
          <w:rFonts w:ascii="Times new roman" w:hAnsi="Times new roman"/>
          <w:color w:val="000000"/>
          <w:sz w:val="26"/>
          <w:szCs w:val="26"/>
        </w:rPr>
        <w:t>ROMÂNIA</w:t>
      </w:r>
      <w:r>
        <w:rPr>
          <w:rFonts w:ascii="Times new roman" w:hAnsi="Times new roman"/>
          <w:color w:val="000000"/>
          <w:sz w:val="26"/>
          <w:szCs w:val="26"/>
          <w:highlight w:val="white"/>
        </w:rPr>
        <w:t>                                                                                         </w:t>
      </w:r>
      <w:r>
        <w:rPr>
          <w:rFonts w:ascii="Times new roman" w:hAnsi="Times new roman"/>
          <w:color w:val="000000"/>
          <w:sz w:val="26"/>
          <w:szCs w:val="26"/>
        </w:rPr>
        <w:t xml:space="preserve">       </w:t>
      </w:r>
    </w:p>
    <w:p>
      <w:pPr>
        <w:pStyle w:val="Normal"/>
        <w:jc w:val="both"/>
        <w:rPr>
          <w:rFonts w:ascii="Calibri Light" w:hAnsi="Calibri Light"/>
          <w:sz w:val="26"/>
          <w:szCs w:val="26"/>
        </w:rPr>
      </w:pPr>
      <w:r>
        <w:rPr>
          <w:rFonts w:ascii="Times new roman" w:hAnsi="Times new roman"/>
          <w:color w:val="000000"/>
          <w:sz w:val="26"/>
          <w:szCs w:val="26"/>
        </w:rPr>
        <w:t>JUDEŢUL HARGHITA</w:t>
        <w:tab/>
        <w:tab/>
        <w:tab/>
        <w:tab/>
        <w:tab/>
        <w:tab/>
        <w:tab/>
      </w:r>
    </w:p>
    <w:p>
      <w:pPr>
        <w:pStyle w:val="Normal"/>
        <w:jc w:val="both"/>
        <w:rPr>
          <w:rFonts w:ascii="Calibri Light" w:hAnsi="Calibri Light"/>
          <w:sz w:val="26"/>
          <w:szCs w:val="26"/>
        </w:rPr>
      </w:pPr>
      <w:r>
        <w:rPr>
          <w:rFonts w:ascii="Times new roman" w:hAnsi="Times new roman"/>
          <w:color w:val="000000"/>
          <w:sz w:val="26"/>
          <w:szCs w:val="26"/>
        </w:rPr>
        <w:t>CONSILIUL JUDEŢEAN</w:t>
      </w:r>
      <w:r>
        <w:rPr>
          <w:rFonts w:ascii="Times new roman" w:hAnsi="Times new roman"/>
          <w:color w:val="000000"/>
          <w:sz w:val="26"/>
          <w:szCs w:val="26"/>
          <w:highlight w:val="white"/>
        </w:rPr>
        <w:t>                                                                    </w:t>
      </w:r>
      <w:r>
        <w:rPr>
          <w:rFonts w:ascii="Times new roman" w:hAnsi="Times new roman"/>
          <w:color w:val="000000"/>
          <w:sz w:val="26"/>
          <w:szCs w:val="26"/>
        </w:rPr>
        <w:t xml:space="preserve">     </w:t>
      </w:r>
    </w:p>
    <w:p>
      <w:pPr>
        <w:pStyle w:val="Normal"/>
        <w:jc w:val="both"/>
        <w:rPr>
          <w:rFonts w:ascii="Calibri Light" w:hAnsi="Calibri Light"/>
          <w:sz w:val="26"/>
          <w:szCs w:val="26"/>
        </w:rPr>
      </w:pPr>
      <w:r>
        <w:rPr>
          <w:rFonts w:ascii="Times new roman" w:hAnsi="Times new roman"/>
          <w:color w:val="000000"/>
          <w:sz w:val="26"/>
          <w:szCs w:val="26"/>
        </w:rPr>
        <w:t xml:space="preserve">Agenția de Dezvoltare Județeană Harghita </w:t>
      </w:r>
      <w:r>
        <w:rPr>
          <w:rFonts w:ascii="Times new roman" w:hAnsi="Times new roman"/>
          <w:b/>
          <w:bCs/>
          <w:color w:val="000000"/>
          <w:sz w:val="26"/>
          <w:szCs w:val="26"/>
          <w:highlight w:val="white"/>
        </w:rPr>
        <w:t> </w:t>
      </w:r>
    </w:p>
    <w:p>
      <w:pPr>
        <w:pStyle w:val="Normal"/>
        <w:jc w:val="both"/>
        <w:rPr/>
      </w:pPr>
      <w:r>
        <w:rPr>
          <w:rFonts w:ascii="Times new roman" w:hAnsi="Times new roman"/>
          <w:color w:val="000000"/>
          <w:sz w:val="26"/>
          <w:szCs w:val="26"/>
        </w:rPr>
        <w:t>Nr. __________/_________2017</w:t>
      </w:r>
    </w:p>
    <w:p>
      <w:pPr>
        <w:pStyle w:val="Normal"/>
        <w:jc w:val="both"/>
        <w:rPr>
          <w:rFonts w:ascii="Times new roman" w:hAnsi="Times new roman"/>
          <w:b/>
          <w:b/>
          <w:bCs/>
          <w:color w:val="000000"/>
          <w:sz w:val="26"/>
          <w:szCs w:val="26"/>
        </w:rPr>
      </w:pPr>
      <w:r>
        <w:rPr>
          <w:rFonts w:ascii="Times new roman" w:hAnsi="Times new roman"/>
          <w:b/>
          <w:bCs/>
          <w:color w:val="000000"/>
          <w:sz w:val="26"/>
          <w:szCs w:val="26"/>
        </w:rPr>
      </w:r>
    </w:p>
    <w:p>
      <w:pPr>
        <w:pStyle w:val="Normal"/>
        <w:jc w:val="center"/>
        <w:rPr>
          <w:b/>
          <w:b/>
          <w:bCs/>
          <w:sz w:val="26"/>
          <w:szCs w:val="26"/>
        </w:rPr>
      </w:pPr>
      <w:r>
        <w:rPr>
          <w:b/>
          <w:bCs/>
          <w:sz w:val="26"/>
          <w:szCs w:val="26"/>
        </w:rPr>
      </w:r>
    </w:p>
    <w:p>
      <w:pPr>
        <w:pStyle w:val="Normal"/>
        <w:jc w:val="center"/>
        <w:rPr>
          <w:b/>
          <w:b/>
          <w:bCs/>
          <w:sz w:val="26"/>
          <w:szCs w:val="26"/>
        </w:rPr>
      </w:pPr>
      <w:r>
        <w:rPr>
          <w:b/>
          <w:bCs/>
          <w:sz w:val="26"/>
          <w:szCs w:val="26"/>
        </w:rPr>
      </w:r>
    </w:p>
    <w:p>
      <w:pPr>
        <w:pStyle w:val="Normal"/>
        <w:jc w:val="center"/>
        <w:rPr>
          <w:b/>
          <w:b/>
          <w:bCs/>
          <w:sz w:val="26"/>
          <w:szCs w:val="26"/>
        </w:rPr>
      </w:pPr>
      <w:r>
        <w:rPr>
          <w:b/>
          <w:bCs/>
          <w:sz w:val="26"/>
          <w:szCs w:val="26"/>
        </w:rPr>
      </w:r>
    </w:p>
    <w:p>
      <w:pPr>
        <w:pStyle w:val="Normal"/>
        <w:jc w:val="center"/>
        <w:rPr>
          <w:rFonts w:ascii="Times new roman" w:hAnsi="Times new roman"/>
        </w:rPr>
      </w:pPr>
      <w:r>
        <w:rPr>
          <w:rFonts w:ascii="Times new roman" w:hAnsi="Times new roman"/>
          <w:b/>
          <w:bCs/>
          <w:sz w:val="26"/>
          <w:szCs w:val="26"/>
        </w:rPr>
        <w:t>EXPUNERE DE MOTIVE</w:t>
      </w:r>
    </w:p>
    <w:p>
      <w:pPr>
        <w:pStyle w:val="NoSpacing"/>
        <w:spacing w:lineRule="auto" w:line="276"/>
        <w:jc w:val="center"/>
        <w:rPr/>
      </w:pPr>
      <w:r>
        <w:rPr>
          <w:rFonts w:ascii="Times new roman" w:hAnsi="Times new roman"/>
          <w:sz w:val="26"/>
          <w:szCs w:val="26"/>
        </w:rPr>
        <w:t>privind aprobarea componenței nominale a Consiliului de Administrație al ,,Agenției de Dezvoltare Județeană Harghita” respectiv ,,Hargita Megye Fejlesztési Ügynöksége” înființată prin Hotărârea Consiliului Județean Harghita nr. 322/2015, cu modificările și completările ulterioare și abrogarea Hotărârii Consiliului Județean Harghita nr. 263/2016</w:t>
      </w:r>
    </w:p>
    <w:p>
      <w:pPr>
        <w:pStyle w:val="NoSpacing"/>
        <w:spacing w:lineRule="auto" w:line="276"/>
        <w:jc w:val="center"/>
        <w:rPr>
          <w:rFonts w:ascii="Times new roman" w:hAnsi="Times new roman"/>
          <w:sz w:val="26"/>
          <w:szCs w:val="26"/>
        </w:rPr>
      </w:pPr>
      <w:r>
        <w:rPr>
          <w:rFonts w:ascii="Times new roman" w:hAnsi="Times new roman"/>
          <w:sz w:val="26"/>
          <w:szCs w:val="26"/>
        </w:rPr>
      </w:r>
    </w:p>
    <w:p>
      <w:pPr>
        <w:pStyle w:val="NoSpacing"/>
        <w:spacing w:lineRule="auto" w:line="276"/>
        <w:ind w:left="0" w:right="0" w:hanging="0"/>
        <w:jc w:val="both"/>
        <w:rPr>
          <w:rFonts w:ascii="Times new roman" w:hAnsi="Times new roman"/>
        </w:rPr>
      </w:pPr>
      <w:r>
        <w:rPr>
          <w:rFonts w:ascii="Times new roman" w:hAnsi="Times new roman"/>
          <w:sz w:val="26"/>
          <w:szCs w:val="26"/>
        </w:rPr>
        <w:tab/>
      </w:r>
    </w:p>
    <w:p>
      <w:pPr>
        <w:pStyle w:val="NoSpacing"/>
        <w:spacing w:lineRule="auto" w:line="276"/>
        <w:ind w:left="0" w:right="0" w:hanging="0"/>
        <w:jc w:val="both"/>
        <w:rPr>
          <w:rFonts w:ascii="Times new roman" w:hAnsi="Times new roman"/>
        </w:rPr>
      </w:pPr>
      <w:r>
        <w:rPr>
          <w:rFonts w:ascii="Times new roman" w:hAnsi="Times new roman"/>
          <w:sz w:val="26"/>
          <w:szCs w:val="26"/>
        </w:rPr>
        <w:tab/>
        <w:t>În conformitate cu prevederile art. 91 alin. (1) lit. a) și alin. (2) lit. c), din Legea administrației publice locale nr. 215/2001, republicată, cu modificările și completările ulterioare, Consiliul Județean aprobă regulamentul de organizare și funcționare al consiliului județean, organigrama, statul de funcții, regulamentul de organizare și funcționare al aparatului de specialitate, precum și ale instituțiilor și serviciilor publice de interes județean.</w:t>
      </w:r>
    </w:p>
    <w:p>
      <w:pPr>
        <w:pStyle w:val="NoSpacing"/>
        <w:spacing w:lineRule="auto" w:line="276"/>
        <w:ind w:left="0" w:right="0" w:firstLine="708"/>
        <w:jc w:val="both"/>
        <w:rPr>
          <w:rFonts w:ascii="Times new roman" w:hAnsi="Times new roman"/>
        </w:rPr>
      </w:pPr>
      <w:r>
        <w:rPr>
          <w:rFonts w:ascii="Times new roman" w:hAnsi="Times new roman"/>
          <w:sz w:val="26"/>
          <w:szCs w:val="26"/>
        </w:rPr>
        <w:t xml:space="preserve">Agenția de Dezvoltare Județeană Harghita este un serviciu public de interes județean, în subordinea Consiliului Județean Harghita, cu personalitate juridică, înființată prin Hotărârea Consiliului Județean Harghita nr. 322/2015. </w:t>
      </w:r>
    </w:p>
    <w:p>
      <w:pPr>
        <w:pStyle w:val="NoSpacing"/>
        <w:spacing w:lineRule="auto" w:line="276"/>
        <w:ind w:left="0" w:right="0" w:firstLine="708"/>
        <w:jc w:val="both"/>
        <w:rPr>
          <w:rFonts w:ascii="Times new roman" w:hAnsi="Times new roman"/>
        </w:rPr>
      </w:pPr>
      <w:r>
        <w:rPr>
          <w:rFonts w:ascii="Times new roman" w:hAnsi="Times new roman"/>
          <w:sz w:val="26"/>
          <w:szCs w:val="26"/>
        </w:rPr>
        <w:t>Agenția își desfășoară activitatea în condițiile și cu respectarea prevederilor Regulamentului de organizare și funcționare aprobat prin Anexa nr. 1 a Hotărârii Consiliului Județean Harghita nr. 322/2015, cu modificările și completările ulterioare.</w:t>
      </w:r>
    </w:p>
    <w:p>
      <w:pPr>
        <w:pStyle w:val="NoSpacing"/>
        <w:spacing w:lineRule="auto" w:line="276"/>
        <w:ind w:left="0" w:right="0" w:firstLine="708"/>
        <w:jc w:val="both"/>
        <w:rPr/>
      </w:pPr>
      <w:r>
        <w:rPr>
          <w:rFonts w:ascii="Times new roman" w:hAnsi="Times new roman"/>
          <w:sz w:val="26"/>
          <w:szCs w:val="26"/>
        </w:rPr>
        <w:t>În conformitate cu prevederile art. 9 din Anexa nr. 1 la Hotărârea Consiliului Județean Harghita nr. 81/2017 privind aprobarea modificării Hotărârii Consiliului Județean Harghita nr. 322/2015, cu modificările și completările ulterioare, privind aprobarea înființării ,,Agenției de Dezvoltare Județeană Harghita” respectiv ,,Hargita Megye Fejlesztési Ügynöksége” și aprobarea Regulamentului de organizare și funcționare, Statului de funcții și Organigramei ale acesteia:</w:t>
      </w:r>
    </w:p>
    <w:p>
      <w:pPr>
        <w:pStyle w:val="NoSpacing"/>
        <w:spacing w:lineRule="auto" w:line="276"/>
        <w:ind w:left="0" w:right="0" w:firstLine="708"/>
        <w:jc w:val="both"/>
        <w:rPr/>
      </w:pPr>
      <w:r>
        <w:rPr>
          <w:rFonts w:ascii="Times new roman" w:hAnsi="Times new roman"/>
          <w:sz w:val="26"/>
          <w:szCs w:val="26"/>
        </w:rPr>
        <w:t>(1) Activitatea Agenției este coordonată de către un Consiliu de Administraţie compus din 5 membri desemnați, după cum urmează:</w:t>
      </w:r>
    </w:p>
    <w:p>
      <w:pPr>
        <w:pStyle w:val="Szvegtrzs21"/>
        <w:numPr>
          <w:ilvl w:val="0"/>
          <w:numId w:val="1"/>
        </w:numPr>
        <w:shd w:val="clear" w:fill="FFFFFF"/>
        <w:tabs>
          <w:tab w:val="left" w:pos="1134" w:leader="none"/>
        </w:tabs>
        <w:spacing w:lineRule="auto" w:line="276"/>
        <w:jc w:val="both"/>
        <w:rPr>
          <w:i w:val="false"/>
          <w:i w:val="false"/>
          <w:iCs w:val="false"/>
        </w:rPr>
      </w:pPr>
      <w:r>
        <w:rPr>
          <w:rFonts w:ascii="Liberation Serif" w:hAnsi="Liberation Serif"/>
          <w:b w:val="false"/>
          <w:bCs w:val="false"/>
          <w:i w:val="false"/>
          <w:iCs w:val="false"/>
          <w:color w:val="000000"/>
          <w:sz w:val="26"/>
          <w:szCs w:val="26"/>
        </w:rPr>
        <w:t>un reprezentant al președintelui Consiliului Județean Harghita din cadrul aparatului de specialitate,</w:t>
      </w:r>
      <w:r>
        <w:rPr>
          <w:rFonts w:ascii="Liberation Serif" w:hAnsi="Liberation Serif"/>
          <w:b w:val="false"/>
          <w:bCs w:val="false"/>
          <w:i w:val="false"/>
          <w:iCs w:val="false"/>
          <w:color w:val="FF0000"/>
          <w:sz w:val="26"/>
          <w:szCs w:val="26"/>
        </w:rPr>
        <w:t xml:space="preserve"> </w:t>
      </w:r>
      <w:r>
        <w:rPr>
          <w:rFonts w:ascii="Liberation Serif" w:hAnsi="Liberation Serif"/>
          <w:b w:val="false"/>
          <w:bCs w:val="false"/>
          <w:i w:val="false"/>
          <w:iCs w:val="false"/>
          <w:color w:val="000000"/>
          <w:sz w:val="26"/>
          <w:szCs w:val="26"/>
        </w:rPr>
        <w:t>desemnat prin dispoziţia Preşedintelui și un reprezentant din afara Consiliului Județean Harghita, desemnat prin hotărârea organului Colegial deliberativ adoptat prin vot secret. Componența nominală a Consiliului de Administrație va fi aprobată prin vot  secret, votul referindu-se la fiecare persoană propusă.</w:t>
      </w:r>
    </w:p>
    <w:p>
      <w:pPr>
        <w:pStyle w:val="Szvegtrzs21"/>
        <w:numPr>
          <w:ilvl w:val="0"/>
          <w:numId w:val="1"/>
        </w:numPr>
        <w:shd w:val="clear" w:color="auto" w:fill="auto"/>
        <w:tabs>
          <w:tab w:val="left" w:pos="790" w:leader="none"/>
        </w:tabs>
        <w:spacing w:lineRule="exact" w:line="317"/>
        <w:ind w:left="720" w:right="0" w:hanging="360"/>
        <w:jc w:val="left"/>
        <w:rPr>
          <w:rFonts w:ascii="Times new roman" w:hAnsi="Times new roman"/>
        </w:rPr>
      </w:pPr>
      <w:r>
        <w:rPr>
          <w:rFonts w:ascii="Times new roman" w:hAnsi="Times new roman"/>
          <w:b w:val="false"/>
          <w:bCs w:val="false"/>
          <w:sz w:val="26"/>
          <w:szCs w:val="26"/>
        </w:rPr>
        <w:t>un consilier județean numit prin hotărâre a Consiliului Judeţean Harghita;</w:t>
      </w:r>
    </w:p>
    <w:p>
      <w:pPr>
        <w:pStyle w:val="Szvegtrzs21"/>
        <w:numPr>
          <w:ilvl w:val="0"/>
          <w:numId w:val="1"/>
        </w:numPr>
        <w:shd w:val="clear" w:color="auto" w:fill="auto"/>
        <w:tabs>
          <w:tab w:val="left" w:pos="790" w:leader="none"/>
        </w:tabs>
        <w:spacing w:lineRule="exact" w:line="317"/>
        <w:ind w:left="720" w:right="0" w:hanging="360"/>
        <w:jc w:val="left"/>
        <w:rPr>
          <w:rFonts w:ascii="Times new roman" w:hAnsi="Times new roman"/>
        </w:rPr>
      </w:pPr>
      <w:bookmarkStart w:id="1" w:name="__DdeLink__662_1545108432"/>
      <w:bookmarkEnd w:id="1"/>
      <w:r>
        <w:rPr>
          <w:rFonts w:ascii="Times new roman" w:hAnsi="Times new roman"/>
          <w:sz w:val="26"/>
          <w:szCs w:val="26"/>
        </w:rPr>
        <w:t>conducătorul instituției;</w:t>
      </w:r>
    </w:p>
    <w:p>
      <w:pPr>
        <w:pStyle w:val="Szvegtrzs21"/>
        <w:numPr>
          <w:ilvl w:val="0"/>
          <w:numId w:val="1"/>
        </w:numPr>
        <w:shd w:val="clear" w:color="auto" w:fill="auto"/>
        <w:tabs>
          <w:tab w:val="left" w:pos="790" w:leader="none"/>
        </w:tabs>
        <w:spacing w:lineRule="exact" w:line="317"/>
        <w:ind w:left="720" w:right="0" w:hanging="360"/>
        <w:jc w:val="left"/>
        <w:rPr>
          <w:rFonts w:ascii="Times new roman" w:hAnsi="Times new roman"/>
        </w:rPr>
      </w:pPr>
      <w:r>
        <w:rPr>
          <w:rFonts w:ascii="Times new roman" w:hAnsi="Times new roman"/>
          <w:sz w:val="26"/>
          <w:szCs w:val="26"/>
        </w:rPr>
        <w:t>contabilul Agenției de Dezvoltare Județeană Harghita.</w:t>
      </w:r>
    </w:p>
    <w:p>
      <w:pPr>
        <w:pStyle w:val="NoSpacing"/>
        <w:spacing w:lineRule="auto" w:line="276"/>
        <w:ind w:left="0" w:right="0" w:firstLine="708"/>
        <w:jc w:val="both"/>
        <w:rPr/>
      </w:pPr>
      <w:r>
        <w:rPr>
          <w:rFonts w:ascii="Times new roman" w:hAnsi="Times new roman"/>
          <w:sz w:val="26"/>
          <w:szCs w:val="26"/>
        </w:rPr>
        <w:t>(2) Președintele Consiliului de administrație se alege prin vot dintre membrii acestuia. Consiliul de administrație este prezidat de președinte, secretarul Consiliului este desemnat de președintele acestuia dintre membrii consiliului.</w:t>
      </w:r>
    </w:p>
    <w:p>
      <w:pPr>
        <w:pStyle w:val="NoSpacing"/>
        <w:spacing w:lineRule="auto" w:line="276"/>
        <w:ind w:left="0" w:right="0" w:hanging="0"/>
        <w:jc w:val="left"/>
        <w:rPr/>
      </w:pPr>
      <w:r>
        <w:rPr>
          <w:rFonts w:ascii="Times new roman" w:hAnsi="Times new roman"/>
          <w:b w:val="false"/>
          <w:i w:val="false"/>
          <w:caps w:val="false"/>
          <w:smallCaps w:val="false"/>
          <w:color w:val="000000"/>
          <w:spacing w:val="0"/>
          <w:sz w:val="26"/>
          <w:szCs w:val="26"/>
        </w:rPr>
        <w:tab/>
        <w:t>În prezent componența Consiliului de Administrație este următoarea:</w:t>
      </w:r>
    </w:p>
    <w:p>
      <w:pPr>
        <w:pStyle w:val="NoSpacing"/>
        <w:spacing w:lineRule="auto" w:line="276"/>
        <w:ind w:left="0" w:right="0" w:hanging="0"/>
        <w:jc w:val="left"/>
        <w:rPr/>
      </w:pPr>
      <w:r>
        <w:rPr>
          <w:rFonts w:ascii="Times new roman" w:hAnsi="Times new roman"/>
          <w:b w:val="false"/>
          <w:bCs w:val="false"/>
          <w:i w:val="false"/>
          <w:caps w:val="false"/>
          <w:smallCaps w:val="false"/>
          <w:color w:val="000000"/>
          <w:spacing w:val="0"/>
          <w:sz w:val="26"/>
          <w:szCs w:val="26"/>
        </w:rPr>
        <w:t xml:space="preserve">- </w:t>
      </w:r>
      <w:r>
        <w:rPr>
          <w:rFonts w:ascii="Times new roman" w:hAnsi="Times new roman"/>
          <w:b w:val="false"/>
          <w:bCs w:val="false"/>
          <w:i w:val="false"/>
          <w:caps w:val="false"/>
          <w:smallCaps w:val="false"/>
          <w:color w:val="00000A"/>
          <w:spacing w:val="0"/>
          <w:sz w:val="26"/>
          <w:szCs w:val="26"/>
        </w:rPr>
        <w:t>pri</w:t>
      </w:r>
      <w:r>
        <w:rPr>
          <w:rFonts w:ascii="Times new roman" w:hAnsi="Times new roman"/>
          <w:b w:val="false"/>
          <w:bCs w:val="false"/>
          <w:i w:val="false"/>
          <w:caps w:val="false"/>
          <w:smallCaps w:val="false"/>
          <w:color w:val="00000A"/>
          <w:spacing w:val="0"/>
          <w:sz w:val="26"/>
          <w:szCs w:val="26"/>
          <w:highlight w:val="white"/>
        </w:rPr>
        <w:t>n</w:t>
      </w:r>
      <w:r>
        <w:rPr>
          <w:rFonts w:ascii="Times new roman" w:hAnsi="Times new roman"/>
          <w:b w:val="false"/>
          <w:bCs w:val="false"/>
          <w:caps w:val="false"/>
          <w:smallCaps w:val="false"/>
          <w:color w:val="00000A"/>
          <w:spacing w:val="0"/>
          <w:sz w:val="26"/>
          <w:szCs w:val="26"/>
          <w:highlight w:val="white"/>
        </w:rPr>
        <w:t> </w:t>
      </w:r>
      <w:r>
        <w:rPr>
          <w:rFonts w:ascii="Times new roman" w:hAnsi="Times new roman"/>
          <w:b w:val="false"/>
          <w:bCs w:val="false"/>
          <w:i w:val="false"/>
          <w:caps w:val="false"/>
          <w:smallCaps w:val="false"/>
          <w:color w:val="00000A"/>
          <w:spacing w:val="0"/>
          <w:sz w:val="26"/>
          <w:szCs w:val="26"/>
          <w:highlight w:val="white"/>
        </w:rPr>
        <w:t>Dispoziția</w:t>
      </w:r>
      <w:r>
        <w:rPr>
          <w:rFonts w:ascii="Times new roman" w:hAnsi="Times new roman"/>
          <w:b w:val="false"/>
          <w:bCs w:val="false"/>
          <w:caps w:val="false"/>
          <w:smallCaps w:val="false"/>
          <w:color w:val="00000A"/>
          <w:spacing w:val="0"/>
          <w:sz w:val="26"/>
          <w:szCs w:val="26"/>
          <w:highlight w:val="white"/>
        </w:rPr>
        <w:t> </w:t>
      </w:r>
      <w:r>
        <w:rPr>
          <w:rFonts w:ascii="Times new roman" w:hAnsi="Times new roman"/>
          <w:b w:val="false"/>
          <w:bCs w:val="false"/>
          <w:i w:val="false"/>
          <w:caps w:val="false"/>
          <w:smallCaps w:val="false"/>
          <w:color w:val="00000A"/>
          <w:spacing w:val="0"/>
          <w:sz w:val="26"/>
          <w:szCs w:val="26"/>
        </w:rPr>
        <w:t>Președintelui Consiliului Județean Harghita nr. 434/2016 a fost numit în calitate de reprezentant al președintelui în Consiliul de Administrație al Agenției: d-l Péli Levente;</w:t>
      </w:r>
    </w:p>
    <w:p>
      <w:pPr>
        <w:pStyle w:val="NoSpacing"/>
        <w:spacing w:lineRule="auto" w:line="276"/>
        <w:ind w:left="0" w:right="0" w:hanging="0"/>
        <w:jc w:val="both"/>
        <w:rPr/>
      </w:pPr>
      <w:r>
        <w:rPr>
          <w:rFonts w:ascii="Times new roman" w:hAnsi="Times new roman"/>
          <w:b w:val="false"/>
          <w:bCs w:val="false"/>
          <w:i w:val="false"/>
          <w:caps w:val="false"/>
          <w:smallCaps w:val="false"/>
          <w:color w:val="00000A"/>
          <w:spacing w:val="0"/>
          <w:sz w:val="26"/>
          <w:szCs w:val="26"/>
        </w:rPr>
        <w:t xml:space="preserve">- </w:t>
      </w:r>
      <w:r>
        <w:rPr>
          <w:rFonts w:ascii="Times new roman" w:hAnsi="Times new roman"/>
          <w:b w:val="false"/>
          <w:bCs w:val="false"/>
          <w:i w:val="false"/>
          <w:caps w:val="false"/>
          <w:smallCaps w:val="false"/>
          <w:color w:val="00000A"/>
          <w:spacing w:val="0"/>
          <w:sz w:val="26"/>
          <w:szCs w:val="26"/>
          <w:highlight w:val="white"/>
        </w:rPr>
        <w:t>prin Hotărârea Con</w:t>
      </w:r>
      <w:r>
        <w:rPr>
          <w:rFonts w:ascii="Times new roman" w:hAnsi="Times new roman"/>
          <w:b w:val="false"/>
          <w:bCs w:val="false"/>
          <w:i w:val="false"/>
          <w:caps w:val="false"/>
          <w:smallCaps w:val="false"/>
          <w:color w:val="00000A"/>
          <w:spacing w:val="0"/>
          <w:sz w:val="26"/>
          <w:szCs w:val="26"/>
        </w:rPr>
        <w:t>siliului Județean Harghita nr. 249/2016 s-a aprobat numirea unui reprezentant din afara Consiliului Județean Harghita de a fi membru în Consiliul de Administrație al Agenției: d-l Balasi Csaba;</w:t>
      </w:r>
    </w:p>
    <w:p>
      <w:pPr>
        <w:pStyle w:val="NoSpacing"/>
        <w:spacing w:lineRule="auto" w:line="276"/>
        <w:ind w:left="0" w:right="0" w:hanging="0"/>
        <w:jc w:val="both"/>
        <w:rPr/>
      </w:pPr>
      <w:r>
        <w:rPr>
          <w:rFonts w:ascii="Times new roman" w:hAnsi="Times new roman"/>
          <w:b w:val="false"/>
          <w:bCs w:val="false"/>
          <w:i w:val="false"/>
          <w:caps w:val="false"/>
          <w:smallCaps w:val="false"/>
          <w:color w:val="00000A"/>
          <w:spacing w:val="0"/>
          <w:sz w:val="26"/>
          <w:szCs w:val="26"/>
        </w:rPr>
        <w:t>- p</w:t>
      </w:r>
      <w:r>
        <w:rPr>
          <w:rFonts w:ascii="Times new roman" w:hAnsi="Times new roman"/>
          <w:b w:val="false"/>
          <w:bCs w:val="false"/>
          <w:i w:val="false"/>
          <w:caps w:val="false"/>
          <w:smallCaps w:val="false"/>
          <w:color w:val="00000A"/>
          <w:spacing w:val="0"/>
          <w:sz w:val="26"/>
          <w:szCs w:val="26"/>
          <w:highlight w:val="white"/>
        </w:rPr>
        <w:t>rin Hotărârea Consiliului Județean Harghita nr.     /2017 s-a aprobat numirea consilierului județean de a fi membru în Consiliul de Administrație al Agenției: d-l                                                ;          </w:t>
      </w:r>
    </w:p>
    <w:p>
      <w:pPr>
        <w:pStyle w:val="NoSpacing"/>
        <w:spacing w:lineRule="auto" w:line="276"/>
        <w:ind w:left="0" w:right="0" w:hanging="0"/>
        <w:jc w:val="both"/>
        <w:rPr/>
      </w:pPr>
      <w:r>
        <w:rPr>
          <w:rFonts w:ascii="Times new roman" w:hAnsi="Times new roman"/>
          <w:sz w:val="26"/>
          <w:szCs w:val="26"/>
        </w:rPr>
        <w:tab/>
        <w:t>Pentru aplicarea punctului a) prevăzut la art. 9 din Anexa nr. 1 la Hotărârea Consiliului Județean Harghita nr. 81/2017, conform căruia ,,</w:t>
      </w:r>
      <w:r>
        <w:rPr>
          <w:rFonts w:ascii="Times new roman" w:hAnsi="Times new roman"/>
          <w:b w:val="false"/>
          <w:bCs w:val="false"/>
          <w:i/>
          <w:iCs/>
          <w:color w:val="000000"/>
          <w:sz w:val="26"/>
          <w:szCs w:val="26"/>
        </w:rPr>
        <w:t>Componența nominală a Consiliului de Administrație va fi aprobată prin vot secret, votul referindu-se la fiecare persoană propusă.</w:t>
      </w:r>
      <w:r>
        <w:rPr>
          <w:rFonts w:ascii="Times new roman" w:hAnsi="Times new roman"/>
          <w:b w:val="false"/>
          <w:bCs w:val="false"/>
          <w:i w:val="false"/>
          <w:iCs w:val="false"/>
          <w:color w:val="000000"/>
          <w:sz w:val="26"/>
          <w:szCs w:val="26"/>
        </w:rPr>
        <w:t xml:space="preserve">”, precum </w:t>
      </w:r>
      <w:r>
        <w:rPr>
          <w:rFonts w:ascii="Times new roman" w:hAnsi="Times new roman"/>
          <w:sz w:val="26"/>
          <w:szCs w:val="26"/>
        </w:rPr>
        <w:t>și pentru buna desfășurare a activității Agenției, având în vedere că aceasta se combină frecvent cu unele ramuri ale dezvoltării economice din județ este necesară aprobarea componenței nominale a Consiliului de Administrație al ,,Agenției de Dezvoltare Județeană Harghita” respectiv ,,Hargita Megye Fejlesztési Ügynöksége” înființată prin Hotărârea Consiliului Județean Harghita nr. 322/2015, cu modificările și completările ulterioare.</w:t>
      </w:r>
    </w:p>
    <w:p>
      <w:pPr>
        <w:pStyle w:val="NoSpacing"/>
        <w:spacing w:lineRule="auto" w:line="276"/>
        <w:ind w:left="0" w:right="0" w:hanging="0"/>
        <w:jc w:val="both"/>
        <w:rPr>
          <w:rFonts w:ascii="Times new roman" w:hAnsi="Times new roman"/>
          <w:sz w:val="26"/>
          <w:szCs w:val="26"/>
        </w:rPr>
      </w:pPr>
      <w:r>
        <w:rPr>
          <w:rFonts w:ascii="Times new roman" w:hAnsi="Times new roman"/>
          <w:sz w:val="26"/>
          <w:szCs w:val="26"/>
        </w:rPr>
        <w:tab/>
        <w:t>Pe baza celor de mai sus propunem aprobarea prezentului proiect de hotărâre.</w:t>
      </w:r>
    </w:p>
    <w:p>
      <w:pPr>
        <w:pStyle w:val="NoSpacing"/>
        <w:spacing w:lineRule="auto" w:line="276"/>
        <w:jc w:val="both"/>
        <w:rPr>
          <w:rFonts w:ascii="Times new roman" w:hAnsi="Times new roman"/>
          <w:sz w:val="26"/>
          <w:szCs w:val="26"/>
        </w:rPr>
      </w:pPr>
      <w:r>
        <w:rPr>
          <w:rFonts w:ascii="Times new roman" w:hAnsi="Times new roman"/>
          <w:sz w:val="26"/>
          <w:szCs w:val="26"/>
        </w:rPr>
      </w:r>
    </w:p>
    <w:p>
      <w:pPr>
        <w:pStyle w:val="NoSpacing"/>
        <w:spacing w:lineRule="auto" w:line="276"/>
        <w:jc w:val="both"/>
        <w:rPr>
          <w:rFonts w:ascii="Times new roman" w:hAnsi="Times new roman"/>
          <w:sz w:val="26"/>
          <w:szCs w:val="26"/>
        </w:rPr>
      </w:pPr>
      <w:r>
        <w:rPr>
          <w:rFonts w:ascii="Times new roman" w:hAnsi="Times new roman"/>
          <w:sz w:val="26"/>
          <w:szCs w:val="26"/>
        </w:rPr>
      </w:r>
    </w:p>
    <w:p>
      <w:pPr>
        <w:pStyle w:val="NoSpacing"/>
        <w:spacing w:lineRule="auto" w:line="276"/>
        <w:jc w:val="both"/>
        <w:rPr>
          <w:rFonts w:ascii="Times new roman" w:hAnsi="Times new roman"/>
          <w:sz w:val="26"/>
          <w:szCs w:val="26"/>
        </w:rPr>
      </w:pPr>
      <w:r>
        <w:rPr>
          <w:rFonts w:ascii="Times new roman" w:hAnsi="Times new roman"/>
          <w:sz w:val="26"/>
          <w:szCs w:val="26"/>
        </w:rPr>
      </w:r>
    </w:p>
    <w:p>
      <w:pPr>
        <w:pStyle w:val="NoSpacing"/>
        <w:spacing w:lineRule="auto" w:line="276"/>
        <w:jc w:val="both"/>
        <w:rPr/>
      </w:pPr>
      <w:r>
        <w:rPr>
          <w:rFonts w:ascii="Times new roman" w:hAnsi="Times new roman"/>
          <w:sz w:val="26"/>
          <w:szCs w:val="26"/>
        </w:rPr>
        <w:t>Miercurea Ciuc, _______________/2017</w:t>
      </w:r>
    </w:p>
    <w:p>
      <w:pPr>
        <w:pStyle w:val="NoSpacing"/>
        <w:spacing w:lineRule="auto" w:line="276"/>
        <w:jc w:val="center"/>
        <w:rPr>
          <w:sz w:val="26"/>
          <w:szCs w:val="26"/>
        </w:rPr>
      </w:pPr>
      <w:r>
        <w:rPr>
          <w:sz w:val="26"/>
          <w:szCs w:val="26"/>
        </w:rPr>
      </w:r>
    </w:p>
    <w:p>
      <w:pPr>
        <w:pStyle w:val="NoSpacing"/>
        <w:spacing w:lineRule="auto" w:line="276"/>
        <w:jc w:val="center"/>
        <w:rPr>
          <w:sz w:val="26"/>
          <w:szCs w:val="26"/>
        </w:rPr>
      </w:pPr>
      <w:r>
        <w:rPr>
          <w:sz w:val="26"/>
          <w:szCs w:val="26"/>
        </w:rPr>
      </w:r>
    </w:p>
    <w:p>
      <w:pPr>
        <w:pStyle w:val="NoSpacing"/>
        <w:spacing w:lineRule="auto" w:line="276"/>
        <w:jc w:val="center"/>
        <w:rPr>
          <w:sz w:val="26"/>
          <w:szCs w:val="26"/>
        </w:rPr>
      </w:pPr>
      <w:r>
        <w:rPr>
          <w:sz w:val="26"/>
          <w:szCs w:val="26"/>
        </w:rPr>
      </w:r>
    </w:p>
    <w:p>
      <w:pPr>
        <w:pStyle w:val="NoSpacing"/>
        <w:spacing w:lineRule="auto" w:line="276"/>
        <w:jc w:val="center"/>
        <w:rPr>
          <w:sz w:val="26"/>
          <w:szCs w:val="26"/>
        </w:rPr>
      </w:pPr>
      <w:r>
        <w:rPr>
          <w:sz w:val="26"/>
          <w:szCs w:val="26"/>
        </w:rPr>
      </w:r>
    </w:p>
    <w:p>
      <w:pPr>
        <w:pStyle w:val="NoSpacing"/>
        <w:spacing w:lineRule="auto" w:line="276"/>
        <w:jc w:val="center"/>
        <w:rPr>
          <w:sz w:val="26"/>
          <w:szCs w:val="26"/>
        </w:rPr>
      </w:pPr>
      <w:r>
        <w:rPr>
          <w:sz w:val="26"/>
          <w:szCs w:val="26"/>
        </w:rPr>
      </w:r>
    </w:p>
    <w:p>
      <w:pPr>
        <w:pStyle w:val="NoSpacing"/>
        <w:spacing w:lineRule="auto" w:line="276"/>
        <w:jc w:val="center"/>
        <w:rPr/>
      </w:pPr>
      <w:r>
        <w:rPr>
          <w:rFonts w:ascii="Times new roman" w:hAnsi="Times new roman"/>
          <w:sz w:val="26"/>
          <w:szCs w:val="26"/>
        </w:rPr>
        <w:t>Lukács Zoltán-Levente</w:t>
      </w:r>
    </w:p>
    <w:p>
      <w:pPr>
        <w:pStyle w:val="NoSpacing"/>
        <w:spacing w:lineRule="auto" w:line="276"/>
        <w:jc w:val="center"/>
        <w:rPr>
          <w:rFonts w:ascii="Times new roman" w:hAnsi="Times new roman"/>
        </w:rPr>
      </w:pPr>
      <w:r>
        <w:rPr>
          <w:rFonts w:ascii="Times new roman" w:hAnsi="Times new roman"/>
          <w:sz w:val="26"/>
          <w:szCs w:val="26"/>
        </w:rPr>
        <w:t>Director</w:t>
      </w:r>
    </w:p>
    <w:p>
      <w:pPr>
        <w:pStyle w:val="NoSpacing"/>
        <w:spacing w:lineRule="auto" w:line="276"/>
        <w:jc w:val="both"/>
        <w:rPr/>
      </w:pPr>
      <w:r>
        <w:rPr/>
      </w:r>
    </w:p>
    <w:sectPr>
      <w:type w:val="nextPage"/>
      <w:pgSz w:w="11906" w:h="16838"/>
      <w:pgMar w:left="1417" w:right="1417" w:header="0" w:top="680" w:footer="0" w:bottom="680"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ourier New">
    <w:charset w:val="01"/>
    <w:family w:val="roman"/>
    <w:pitch w:val="variable"/>
  </w:font>
  <w:font w:name="Segoe UI">
    <w:charset w:val="01"/>
    <w:family w:val="roman"/>
    <w:pitch w:val="variable"/>
  </w:font>
  <w:font w:name="OpenSymbol">
    <w:altName w:val="Arial Unicode MS"/>
    <w:charset w:val="01"/>
    <w:family w:val="roman"/>
    <w:pitch w:val="variable"/>
  </w:font>
  <w:font w:name="Calibri Light">
    <w:charset w:val="01"/>
    <w:family w:val="roman"/>
    <w:pitch w:val="variable"/>
  </w:font>
  <w:font w:name="Times new roman">
    <w:charset w:val="01"/>
    <w:family w:val="roman"/>
    <w:pitch w:val="variable"/>
  </w:font>
  <w:font w:name="Liberation Sans">
    <w:altName w:val="Arial"/>
    <w:charset w:val="01"/>
    <w:family w:val="swiss"/>
    <w:pitch w:val="variable"/>
  </w:font>
  <w:font w:name="Arial">
    <w:charset w:val="01"/>
    <w:family w:val="roman"/>
    <w:pitch w:val="variable"/>
  </w:font>
  <w:font w:name="Liberation Sans">
    <w:altName w:val="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ind w:left="720" w:hanging="360"/>
      </w:pPr>
      <w:rPr>
        <w:smallCaps w:val="false"/>
        <w:caps w:val="false"/>
        <w:dstrike w:val="false"/>
        <w:strike w:val="false"/>
        <w:sz w:val="26"/>
        <w:spacing w:val="0"/>
        <w:i w:val="false"/>
        <w:u w:val="none"/>
        <w:b/>
        <w:szCs w:val="22"/>
        <w:iCs w:val="false"/>
        <w:bCs w:val="false"/>
        <w:w w:val="100"/>
        <w:rFonts w:ascii="Times new roman" w:hAnsi="Times new roman"/>
        <w:color w:val="000000"/>
        <w:lang w:val="ro-RO" w:eastAsia="ro-RO" w:bidi="ro-RO"/>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DejaVu Sans"/>
        <w:sz w:val="20"/>
        <w:szCs w:val="22"/>
        <w:lang w:val="ro-RO" w:eastAsia="en-US" w:bidi="ar-SA"/>
      </w:rPr>
    </w:rPrDefault>
    <w:pPrDefault>
      <w:pPr>
        <w:spacing w:lineRule="auto" w:line="276"/>
      </w:pPr>
    </w:pPrDefault>
  </w:docDefaults>
  <w:style w:type="paragraph" w:styleId="Normal">
    <w:name w:val="Normal"/>
    <w:qFormat/>
    <w:pPr>
      <w:widowControl w:val="false"/>
      <w:overflowPunct w:val="false"/>
      <w:bidi w:val="0"/>
      <w:spacing w:lineRule="auto" w:line="240" w:before="0" w:after="0"/>
      <w:jc w:val="left"/>
    </w:pPr>
    <w:rPr>
      <w:rFonts w:ascii="Courier New" w:hAnsi="Courier New" w:eastAsia="Courier New" w:cs="Courier New"/>
      <w:color w:val="000000"/>
      <w:sz w:val="24"/>
      <w:szCs w:val="24"/>
      <w:lang w:val="ro-RO" w:eastAsia="ro-RO" w:bidi="ro-RO"/>
    </w:rPr>
  </w:style>
  <w:style w:type="character" w:styleId="DefaultParagraphFont">
    <w:name w:val="Default Paragraph Font"/>
    <w:qFormat/>
    <w:rPr/>
  </w:style>
  <w:style w:type="character" w:styleId="Szvegtrzs2">
    <w:name w:val="Szövegtörzs (2)_"/>
    <w:basedOn w:val="DefaultParagraphFont"/>
    <w:qFormat/>
    <w:rPr>
      <w:rFonts w:ascii="Segoe UI" w:hAnsi="Segoe UI" w:eastAsia="Segoe UI" w:cs="Segoe UI"/>
      <w:highlight w:val="white"/>
    </w:rPr>
  </w:style>
  <w:style w:type="character" w:styleId="Szvegtrzs2Flkvr">
    <w:name w:val="Szövegtörzs (2) + Félkövér"/>
    <w:basedOn w:val="Szvegtrzs2"/>
    <w:qFormat/>
    <w:rPr>
      <w:rFonts w:ascii="Segoe UI" w:hAnsi="Segoe UI" w:eastAsia="Segoe UI" w:cs="Segoe UI"/>
      <w:color w:val="000000"/>
      <w:spacing w:val="0"/>
      <w:w w:val="100"/>
      <w:highlight w:val="white"/>
      <w:lang w:val="ro-RO" w:eastAsia="ro-RO" w:bidi="ro-RO"/>
    </w:rPr>
  </w:style>
  <w:style w:type="character" w:styleId="Strong">
    <w:name w:val="Strong"/>
    <w:qFormat/>
    <w:rPr>
      <w:b/>
      <w:bCs/>
    </w:rPr>
  </w:style>
  <w:style w:type="character" w:styleId="LegturInternet">
    <w:name w:val="Legătură Internet"/>
    <w:qFormat/>
    <w:rPr>
      <w:color w:val="0000FF"/>
      <w:u w:val="single"/>
    </w:rPr>
  </w:style>
  <w:style w:type="character" w:styleId="ListLabel1">
    <w:name w:val="ListLabel 1"/>
    <w:qFormat/>
    <w:rPr>
      <w:rFonts w:eastAsia="Segoe UI" w:cs="Segoe UI"/>
    </w:rPr>
  </w:style>
  <w:style w:type="character" w:styleId="ListLabel2">
    <w:name w:val="ListLabel 2"/>
    <w:qFormat/>
    <w:rPr>
      <w:rFonts w:cs="Courier New"/>
    </w:rPr>
  </w:style>
  <w:style w:type="character" w:styleId="ListLabel3">
    <w:name w:val="ListLabel 3"/>
    <w:qFormat/>
    <w:rPr>
      <w:b w:val="false"/>
      <w:bCs w:val="false"/>
      <w:i w:val="false"/>
      <w:iCs w:val="false"/>
      <w:caps w:val="false"/>
      <w:smallCaps w:val="false"/>
      <w:strike w:val="false"/>
      <w:dstrike w:val="false"/>
      <w:color w:val="000000"/>
      <w:spacing w:val="0"/>
      <w:w w:val="100"/>
      <w:sz w:val="22"/>
      <w:szCs w:val="22"/>
      <w:u w:val="none"/>
      <w:lang w:val="ro-RO" w:eastAsia="ro-RO" w:bidi="ro-RO"/>
    </w:rPr>
  </w:style>
  <w:style w:type="character" w:styleId="Buline">
    <w:name w:val="Buline"/>
    <w:qFormat/>
    <w:rPr>
      <w:rFonts w:ascii="OpenSymbol" w:hAnsi="OpenSymbol" w:eastAsia="OpenSymbol" w:cs="OpenSymbol"/>
    </w:rPr>
  </w:style>
  <w:style w:type="character" w:styleId="Simboluridenumerotare">
    <w:name w:val="Simboluri de numerotare"/>
    <w:qFormat/>
    <w:rPr/>
  </w:style>
  <w:style w:type="character" w:styleId="ListLabel12">
    <w:name w:val="ListLabel 12"/>
    <w:qFormat/>
    <w:rPr>
      <w:b w:val="false"/>
      <w:bCs w:val="false"/>
      <w:i w:val="false"/>
      <w:iCs w:val="false"/>
      <w:caps w:val="false"/>
      <w:smallCaps w:val="false"/>
      <w:strike w:val="false"/>
      <w:dstrike w:val="false"/>
      <w:color w:val="000000"/>
      <w:spacing w:val="0"/>
      <w:w w:val="100"/>
      <w:sz w:val="22"/>
      <w:szCs w:val="22"/>
      <w:u w:val="none"/>
      <w:lang w:val="ro-RO" w:eastAsia="ro-RO" w:bidi="ro-RO"/>
    </w:rPr>
  </w:style>
  <w:style w:type="character" w:styleId="ListLabel13">
    <w:name w:val="ListLabel 13"/>
    <w:qFormat/>
    <w:rPr>
      <w:b w:val="false"/>
      <w:bCs w:val="false"/>
      <w:i w:val="false"/>
      <w:iCs w:val="false"/>
      <w:caps w:val="false"/>
      <w:smallCaps w:val="false"/>
      <w:strike w:val="false"/>
      <w:dstrike w:val="false"/>
      <w:color w:val="000000"/>
      <w:spacing w:val="0"/>
      <w:w w:val="100"/>
      <w:sz w:val="22"/>
      <w:szCs w:val="22"/>
      <w:u w:val="none"/>
      <w:lang w:val="ro-RO" w:eastAsia="ro-RO" w:bidi="ro-RO"/>
    </w:rPr>
  </w:style>
  <w:style w:type="character" w:styleId="ListLabel86">
    <w:name w:val="ListLabel 86"/>
    <w:qFormat/>
    <w:rPr>
      <w:b w:val="false"/>
      <w:bCs w:val="false"/>
      <w:i w:val="false"/>
      <w:iCs w:val="false"/>
      <w:caps w:val="false"/>
      <w:smallCaps w:val="false"/>
      <w:strike w:val="false"/>
      <w:dstrike w:val="false"/>
      <w:color w:val="000000"/>
      <w:spacing w:val="0"/>
      <w:w w:val="100"/>
      <w:sz w:val="22"/>
      <w:szCs w:val="22"/>
      <w:u w:val="none"/>
      <w:lang w:val="ro-RO" w:eastAsia="ro-RO" w:bidi="ro-RO"/>
    </w:rPr>
  </w:style>
  <w:style w:type="character" w:styleId="ListLabel87">
    <w:name w:val="ListLabel 87"/>
    <w:qFormat/>
    <w:rPr>
      <w:rFonts w:ascii="Calibri Light" w:hAnsi="Calibri Light"/>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88">
    <w:name w:val="ListLabel 88"/>
    <w:qFormat/>
    <w:rPr>
      <w:rFonts w:ascii="Calibri Light" w:hAnsi="Calibri Light"/>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89">
    <w:name w:val="ListLabel 89"/>
    <w:qFormat/>
    <w:rPr>
      <w:rFonts w:ascii="Calibri Light" w:hAnsi="Calibri Light"/>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90">
    <w:name w:val="ListLabel 90"/>
    <w:qFormat/>
    <w:rPr>
      <w:rFonts w:ascii="Calibri Light" w:hAnsi="Calibri Light"/>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91">
    <w:name w:val="ListLabel 91"/>
    <w:qFormat/>
    <w:rPr>
      <w:rFonts w:ascii="Calibri Light" w:hAnsi="Calibri Light"/>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80">
    <w:name w:val="ListLabel 80"/>
    <w:qFormat/>
    <w:rPr>
      <w:rFonts w:eastAsia="Segoe UI" w:cs="Segoe UI"/>
      <w:b w:val="false"/>
      <w:bCs w:val="false"/>
      <w:i w:val="false"/>
      <w:iCs w:val="false"/>
      <w:caps w:val="false"/>
      <w:smallCaps w:val="false"/>
      <w:strike w:val="false"/>
      <w:dstrike w:val="false"/>
      <w:color w:val="000000"/>
      <w:spacing w:val="0"/>
      <w:w w:val="100"/>
      <w:sz w:val="22"/>
      <w:szCs w:val="22"/>
      <w:u w:val="none"/>
      <w:lang w:val="ro-RO" w:eastAsia="ro-RO" w:bidi="ro-RO"/>
    </w:rPr>
  </w:style>
  <w:style w:type="character" w:styleId="ListLabel92">
    <w:name w:val="ListLabel 92"/>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93">
    <w:name w:val="ListLabel 93"/>
    <w:qFormat/>
    <w:rPr>
      <w:rFonts w:ascii="Liberation Serif" w:hAnsi="Liberation Serif" w:eastAsia="Segoe UI" w:cs="Segoe UI"/>
      <w:b w:val="false"/>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94">
    <w:name w:val="ListLabel 94"/>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95">
    <w:name w:val="ListLabel 95"/>
    <w:qFormat/>
    <w:rPr>
      <w:rFonts w:ascii="Liberation Serif" w:hAnsi="Liberation Serif" w:eastAsia="Segoe UI" w:cs="Segoe UI"/>
      <w:b w:val="false"/>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96">
    <w:name w:val="ListLabel 96"/>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97">
    <w:name w:val="ListLabel 97"/>
    <w:qFormat/>
    <w:rPr>
      <w:rFonts w:ascii="Liberation Serif" w:hAnsi="Liberation Serif" w:eastAsia="Segoe UI" w:cs="Segoe UI"/>
      <w:b w:val="false"/>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98">
    <w:name w:val="ListLabel 98"/>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99">
    <w:name w:val="ListLabel 99"/>
    <w:qFormat/>
    <w:rPr>
      <w:rFonts w:ascii="Liberation Serif" w:hAnsi="Liberation Serif" w:eastAsia="Segoe UI" w:cs="Segoe UI"/>
      <w:b w:val="false"/>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00">
    <w:name w:val="ListLabel 100"/>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01">
    <w:name w:val="ListLabel 101"/>
    <w:qFormat/>
    <w:rPr>
      <w:rFonts w:ascii="Liberation Serif" w:hAnsi="Liberation Serif" w:eastAsia="Segoe UI" w:cs="Segoe UI"/>
      <w:b w:val="false"/>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02">
    <w:name w:val="ListLabel 102"/>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03">
    <w:name w:val="ListLabel 103"/>
    <w:qFormat/>
    <w:rPr>
      <w:rFonts w:ascii="Liberation Serif" w:hAnsi="Liberation Serif" w:eastAsia="Segoe UI" w:cs="Segoe UI"/>
      <w:b w:val="false"/>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04">
    <w:name w:val="ListLabel 104"/>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05">
    <w:name w:val="ListLabel 105"/>
    <w:qFormat/>
    <w:rPr>
      <w:rFonts w:ascii="Liberation Serif" w:hAnsi="Liberation Serif" w:eastAsia="Segoe UI" w:cs="Segoe UI"/>
      <w:b w:val="false"/>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06">
    <w:name w:val="ListLabel 106"/>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07">
    <w:name w:val="ListLabel 107"/>
    <w:qFormat/>
    <w:rPr>
      <w:rFonts w:ascii="Liberation Serif" w:hAnsi="Liberation Serif" w:eastAsia="Segoe UI" w:cs="Segoe UI"/>
      <w:b w:val="false"/>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08">
    <w:name w:val="ListLabel 108"/>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09">
    <w:name w:val="ListLabel 109"/>
    <w:qFormat/>
    <w:rPr>
      <w:rFonts w:ascii="Liberation Serif" w:hAnsi="Liberation Serif" w:eastAsia="Segoe UI" w:cs="Segoe UI"/>
      <w:b w:val="false"/>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10">
    <w:name w:val="ListLabel 110"/>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11">
    <w:name w:val="ListLabel 111"/>
    <w:qFormat/>
    <w:rPr>
      <w:rFonts w:ascii="Liberation Serif" w:hAnsi="Liberation Serif" w:eastAsia="Segoe UI" w:cs="Segoe UI"/>
      <w:b w:val="false"/>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12">
    <w:name w:val="ListLabel 112"/>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13">
    <w:name w:val="ListLabel 113"/>
    <w:qFormat/>
    <w:rPr>
      <w:rFonts w:ascii="Liberation Serif" w:hAnsi="Liberation Serif" w:eastAsia="Segoe UI" w:cs="Segoe UI"/>
      <w:b w:val="false"/>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14">
    <w:name w:val="ListLabel 114"/>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15">
    <w:name w:val="ListLabel 115"/>
    <w:qFormat/>
    <w:rPr>
      <w:rFonts w:ascii="Liberation Serif" w:hAnsi="Liberation Serif" w:eastAsia="Segoe UI" w:cs="Segoe UI"/>
      <w:b w:val="false"/>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16">
    <w:name w:val="ListLabel 116"/>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17">
    <w:name w:val="ListLabel 117"/>
    <w:qFormat/>
    <w:rPr>
      <w:rFonts w:ascii="Liberation Serif" w:hAnsi="Liberation Serif" w:eastAsia="Segoe UI" w:cs="Segoe UI"/>
      <w:b w:val="false"/>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18">
    <w:name w:val="ListLabel 118"/>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19">
    <w:name w:val="ListLabel 119"/>
    <w:qFormat/>
    <w:rPr>
      <w:rFonts w:ascii="Liberation Serif" w:hAnsi="Liberation Serif" w:eastAsia="Segoe UI" w:cs="Segoe UI"/>
      <w:b w:val="false"/>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20">
    <w:name w:val="ListLabel 120"/>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21">
    <w:name w:val="ListLabel 121"/>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22">
    <w:name w:val="ListLabel 122"/>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23">
    <w:name w:val="ListLabel 123"/>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24">
    <w:name w:val="ListLabel 124"/>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25">
    <w:name w:val="ListLabel 125"/>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26">
    <w:name w:val="ListLabel 126"/>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paragraph" w:styleId="Heading">
    <w:name w:val="Heading"/>
    <w:basedOn w:val="Normal"/>
    <w:next w:val="TextBody"/>
    <w:qFormat/>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Titlu2">
    <w:name w:val="Titlu 2"/>
    <w:basedOn w:val="Normal"/>
    <w:next w:val="Normal"/>
    <w:qFormat/>
    <w:pPr>
      <w:keepNext/>
      <w:spacing w:before="240" w:after="60"/>
      <w:jc w:val="left"/>
      <w:outlineLvl w:val="1"/>
    </w:pPr>
    <w:rPr>
      <w:rFonts w:ascii="Arial" w:hAnsi="Arial" w:cs="Arial"/>
      <w:b/>
      <w:bCs/>
      <w:i/>
      <w:iCs/>
      <w:sz w:val="28"/>
      <w:szCs w:val="28"/>
    </w:rPr>
  </w:style>
  <w:style w:type="paragraph" w:styleId="Stiltitlu">
    <w:name w:val="Stil titlu"/>
    <w:basedOn w:val="Normal"/>
    <w:qFormat/>
    <w:pPr>
      <w:keepNext/>
      <w:spacing w:before="240" w:after="120"/>
    </w:pPr>
    <w:rPr>
      <w:rFonts w:ascii="Liberation Sans" w:hAnsi="Liberation Sans" w:eastAsia="Droid Sans Fallback" w:cs="FreeSans"/>
      <w:sz w:val="28"/>
      <w:szCs w:val="28"/>
    </w:rPr>
  </w:style>
  <w:style w:type="paragraph" w:styleId="Corptext">
    <w:name w:val="Corp text"/>
    <w:basedOn w:val="Normal"/>
    <w:qFormat/>
    <w:pPr>
      <w:spacing w:lineRule="auto" w:line="288" w:before="0" w:after="140"/>
    </w:pPr>
    <w:rPr/>
  </w:style>
  <w:style w:type="paragraph" w:styleId="List1">
    <w:name w:val="Listă"/>
    <w:basedOn w:val="Corptext"/>
    <w:qFormat/>
    <w:pPr/>
    <w:rPr>
      <w:rFonts w:cs="FreeSans"/>
    </w:rPr>
  </w:style>
  <w:style w:type="paragraph" w:styleId="Legend">
    <w:name w:val="Legendă"/>
    <w:basedOn w:val="Normal"/>
    <w:qFormat/>
    <w:pPr>
      <w:suppressLineNumbers/>
      <w:spacing w:before="120" w:after="120"/>
    </w:pPr>
    <w:rPr>
      <w:rFonts w:cs="FreeSans"/>
      <w:i/>
      <w:iCs/>
      <w:sz w:val="24"/>
      <w:szCs w:val="24"/>
    </w:rPr>
  </w:style>
  <w:style w:type="paragraph" w:styleId="Szvegtrzs21">
    <w:name w:val="Szövegtörzs (2)"/>
    <w:basedOn w:val="Normal"/>
    <w:qFormat/>
    <w:pPr>
      <w:shd w:val="clear" w:fill="FFFFFF"/>
      <w:spacing w:lineRule="exact" w:line="306"/>
      <w:ind w:left="0" w:right="0" w:hanging="900"/>
      <w:jc w:val="both"/>
    </w:pPr>
    <w:rPr>
      <w:rFonts w:ascii="Segoe UI" w:hAnsi="Segoe UI" w:eastAsia="Segoe UI" w:cs="Segoe UI"/>
      <w:color w:val="00000A"/>
      <w:sz w:val="22"/>
      <w:szCs w:val="22"/>
      <w:lang w:eastAsia="en-US" w:bidi="ar-SA"/>
    </w:rPr>
  </w:style>
  <w:style w:type="paragraph" w:styleId="NoSpacing">
    <w:name w:val="No Spacing"/>
    <w:qFormat/>
    <w:pPr>
      <w:widowControl w:val="false"/>
      <w:overflowPunct w:val="false"/>
      <w:bidi w:val="0"/>
      <w:spacing w:lineRule="auto" w:line="240" w:before="0" w:after="0"/>
      <w:jc w:val="left"/>
    </w:pPr>
    <w:rPr>
      <w:rFonts w:ascii="Courier New" w:hAnsi="Courier New" w:eastAsia="Courier New" w:cs="Courier New"/>
      <w:color w:val="000000"/>
      <w:sz w:val="24"/>
      <w:szCs w:val="24"/>
      <w:lang w:val="ro-RO" w:eastAsia="ro-RO" w:bidi="ro-RO"/>
    </w:rPr>
  </w:style>
  <w:style w:type="paragraph" w:styleId="Cmsor3">
    <w:name w:val="Címsor #3"/>
    <w:basedOn w:val="Normal"/>
    <w:qFormat/>
    <w:pPr>
      <w:shd w:val="clear" w:color="auto" w:fill="FFFFFF"/>
      <w:spacing w:lineRule="exact" w:line="292" w:before="440" w:after="320"/>
      <w:ind w:hanging="360"/>
      <w:jc w:val="right"/>
      <w:outlineLvl w:val="2"/>
    </w:pPr>
    <w:rPr>
      <w:rFonts w:ascii="Segoe UI" w:hAnsi="Segoe UI" w:eastAsia="Segoe UI" w:cs="Segoe UI"/>
      <w:b/>
      <w:bCs/>
      <w:sz w:val="22"/>
      <w:szCs w:val="22"/>
    </w:rPr>
  </w:style>
  <w:style w:type="paragraph" w:styleId="Szvegtrzs3">
    <w:name w:val="Szövegtörzs (3)"/>
    <w:basedOn w:val="Normal"/>
    <w:qFormat/>
    <w:pPr>
      <w:shd w:val="clear" w:color="auto" w:fill="FFFFFF"/>
      <w:spacing w:lineRule="exact" w:line="306" w:before="1220" w:after="0"/>
      <w:ind w:hanging="360"/>
      <w:jc w:val="both"/>
    </w:pPr>
    <w:rPr>
      <w:rFonts w:ascii="Segoe UI" w:hAnsi="Segoe UI" w:eastAsia="Segoe UI" w:cs="Segoe UI"/>
      <w:b/>
      <w:bCs/>
      <w:color w:val="00000A"/>
      <w:sz w:val="22"/>
      <w:szCs w:val="22"/>
      <w:lang w:eastAsia="en-US" w:bidi="ar-SA"/>
    </w:rPr>
  </w:style>
  <w:style w:type="paragraph" w:styleId="Coninuttabel">
    <w:name w:val="Conținut tabel"/>
    <w:basedOn w:val="Normal"/>
    <w:qFormat/>
    <w:pPr/>
    <w:rPr/>
  </w:style>
  <w:style w:type="paragraph" w:styleId="Titludetabel">
    <w:name w:val="Titlu de tabel"/>
    <w:basedOn w:val="Coninuttabel"/>
    <w:qFormat/>
    <w:pPr/>
    <w:rPr/>
  </w:style>
  <w:style w:type="numbering" w:styleId="NoList">
    <w:name w:val="No List"/>
  </w:style>
  <w:style w:type="numbering" w:styleId="82403347992315458181">
    <w:name w:val="82403347992315458181"/>
  </w:style>
  <w:style w:type="numbering" w:styleId="WW8Num1">
    <w:name w:val="WW8Num1"/>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2113</TotalTime>
  <Application>LibreOffice/5.0.3.2$Linux_X86_64 LibreOffice_project/00m0$Build-2</Application>
  <Paragraphs>71</Paragraphs>
  <Company>CONSILIUL JUDETEAN HARGHITA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2016-05-16T20:31:00Z</dcterms:created>
  <dc:creator>Urzica Dorina</dc:creator>
  <dc:language>ro-RO</dc:language>
  <cp:lastModifiedBy>bea </cp:lastModifiedBy>
  <dcterms:modified xsi:type="dcterms:W3CDTF">2017-04-18T15:10:45Z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CONSILIUL JUDETEAN HARGHITA</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